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F7E" w:rsidRDefault="00433F7E" w:rsidP="00814227">
      <w:pPr>
        <w:spacing w:before="100" w:beforeAutospacing="1" w:after="100" w:afterAutospacing="1" w:line="36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1A08EE" w:rsidRPr="00152454" w:rsidRDefault="00433F7E" w:rsidP="0081422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152454">
        <w:rPr>
          <w:rFonts w:ascii="Arial" w:hAnsi="Arial" w:cs="Arial"/>
          <w:b/>
          <w:sz w:val="24"/>
          <w:szCs w:val="24"/>
          <w:u w:val="single"/>
        </w:rPr>
        <w:t>PROJETO</w:t>
      </w:r>
      <w:r w:rsidR="001A08EE" w:rsidRPr="0015245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LEI</w:t>
      </w:r>
      <w:r w:rsidRPr="0015245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Nº 76/</w:t>
      </w:r>
      <w:r w:rsidR="001A08EE" w:rsidRPr="0015245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202</w:t>
      </w:r>
      <w:r w:rsidR="00F13F73" w:rsidRPr="0015245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5</w:t>
      </w:r>
    </w:p>
    <w:p w:rsidR="00433F7E" w:rsidRPr="001D3EE0" w:rsidRDefault="00433F7E" w:rsidP="0081422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08EE" w:rsidRPr="001D3EE0" w:rsidRDefault="00093FD8" w:rsidP="00814227">
      <w:pPr>
        <w:spacing w:before="100" w:beforeAutospacing="1" w:after="100" w:afterAutospacing="1" w:line="360" w:lineRule="auto"/>
        <w:ind w:left="3828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Autoriza o Executivo Municipal a doar</w:t>
      </w:r>
      <w:r w:rsidR="00F13F73">
        <w:rPr>
          <w:rFonts w:ascii="Arial" w:hAnsi="Arial" w:cs="Arial"/>
          <w:b/>
          <w:sz w:val="24"/>
          <w:szCs w:val="24"/>
        </w:rPr>
        <w:t xml:space="preserve">, com </w:t>
      </w:r>
      <w:r w:rsidR="00433F7E">
        <w:rPr>
          <w:rFonts w:ascii="Arial" w:hAnsi="Arial" w:cs="Arial"/>
          <w:b/>
          <w:sz w:val="24"/>
          <w:szCs w:val="24"/>
        </w:rPr>
        <w:t>encargos, bem imóvel</w:t>
      </w:r>
      <w:r>
        <w:rPr>
          <w:rFonts w:ascii="Arial" w:hAnsi="Arial" w:cs="Arial"/>
          <w:b/>
          <w:sz w:val="24"/>
          <w:szCs w:val="24"/>
        </w:rPr>
        <w:t xml:space="preserve"> do seu acervo patrimonial à </w:t>
      </w:r>
      <w:r w:rsidR="00116F9D">
        <w:rPr>
          <w:rFonts w:ascii="Arial" w:hAnsi="Arial" w:cs="Arial"/>
          <w:b/>
          <w:sz w:val="24"/>
          <w:szCs w:val="24"/>
        </w:rPr>
        <w:t>Production Soluções Ltda</w:t>
      </w:r>
      <w:r w:rsidR="00F13F73">
        <w:rPr>
          <w:rFonts w:ascii="Arial" w:hAnsi="Arial" w:cs="Arial"/>
          <w:b/>
          <w:sz w:val="24"/>
          <w:szCs w:val="24"/>
        </w:rPr>
        <w:t xml:space="preserve"> para </w:t>
      </w:r>
      <w:r w:rsidR="00116F9D">
        <w:rPr>
          <w:rFonts w:ascii="Arial" w:hAnsi="Arial" w:cs="Arial"/>
          <w:b/>
          <w:sz w:val="24"/>
          <w:szCs w:val="24"/>
        </w:rPr>
        <w:t xml:space="preserve">ampliação </w:t>
      </w:r>
      <w:r w:rsidR="006A3691">
        <w:rPr>
          <w:rFonts w:ascii="Arial" w:hAnsi="Arial" w:cs="Arial"/>
          <w:b/>
          <w:sz w:val="24"/>
          <w:szCs w:val="24"/>
        </w:rPr>
        <w:t xml:space="preserve">de </w:t>
      </w:r>
      <w:r w:rsidR="00116F9D">
        <w:rPr>
          <w:rFonts w:ascii="Arial" w:hAnsi="Arial" w:cs="Arial"/>
          <w:b/>
          <w:sz w:val="24"/>
          <w:szCs w:val="24"/>
        </w:rPr>
        <w:t>indústria de laticínios e implantação de frigorífico</w:t>
      </w:r>
      <w:r w:rsidR="00F13F73">
        <w:rPr>
          <w:rFonts w:ascii="Arial" w:hAnsi="Arial" w:cs="Arial"/>
          <w:b/>
          <w:sz w:val="24"/>
          <w:szCs w:val="24"/>
        </w:rPr>
        <w:t xml:space="preserve"> e dá outras providências</w:t>
      </w:r>
      <w:r w:rsidR="001A08EE" w:rsidRPr="001D3EE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.</w:t>
      </w:r>
    </w:p>
    <w:p w:rsidR="00F13F73" w:rsidRDefault="00F13F73" w:rsidP="0081422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Default="00433F7E" w:rsidP="00F13F73">
      <w:pPr>
        <w:spacing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t-BR"/>
        </w:rPr>
        <w:t>A Câmara Municipal de São Francisco decreta:</w:t>
      </w: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Fica o Poder Executivo autorizado a doar, com encargos, à </w:t>
      </w:r>
      <w:r w:rsidR="00116F9D">
        <w:rPr>
          <w:rFonts w:ascii="Arial" w:eastAsia="Times New Roman" w:hAnsi="Arial" w:cs="Arial"/>
          <w:sz w:val="24"/>
          <w:szCs w:val="24"/>
          <w:lang w:eastAsia="pt-BR"/>
        </w:rPr>
        <w:t xml:space="preserve">Production Soluções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Ltda</w:t>
      </w:r>
      <w:r w:rsidR="001524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pessoa jurídica de direito privado, devidamente inscrita no CNPJ sob o nº  </w:t>
      </w:r>
      <w:r w:rsidR="00116F9D">
        <w:rPr>
          <w:rFonts w:ascii="Arial" w:eastAsia="Times New Roman" w:hAnsi="Arial" w:cs="Arial"/>
          <w:sz w:val="24"/>
          <w:szCs w:val="24"/>
          <w:lang w:eastAsia="pt-BR"/>
        </w:rPr>
        <w:t>04.999.374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/0001-</w:t>
      </w:r>
      <w:r w:rsidR="00116F9D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1524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16F9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atuante no ramo de fabricação de laticínios e frigorífico,</w:t>
      </w:r>
      <w:r w:rsidR="0015245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116F9D">
        <w:rPr>
          <w:rFonts w:ascii="Arial" w:eastAsia="Times New Roman" w:hAnsi="Arial" w:cs="Arial"/>
          <w:bCs/>
          <w:sz w:val="24"/>
          <w:szCs w:val="24"/>
          <w:lang w:eastAsia="pt-BR"/>
        </w:rPr>
        <w:t>uma área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terreno urbano pertencente ao seu acervo patrimonial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situado na </w:t>
      </w:r>
      <w:r w:rsidR="00116F9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Rua José Alberto Corrêa, Distrito Industrial, neste Município, com área de </w:t>
      </w:r>
      <w:r w:rsidR="00116F9D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116F9D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779</w:t>
      </w:r>
      <w:r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="00116F9D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60</w:t>
      </w:r>
      <w:r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m2 (</w:t>
      </w:r>
      <w:r w:rsidR="00116F9D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quatro</w:t>
      </w:r>
      <w:r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mil </w:t>
      </w:r>
      <w:r w:rsidR="00116F9D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setecentos setenta e nove </w:t>
      </w:r>
      <w:r w:rsidR="001443AF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metros </w:t>
      </w:r>
      <w:r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</w:t>
      </w:r>
      <w:r w:rsidR="00116F9D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sessenta </w:t>
      </w:r>
      <w:r w:rsidR="001443AF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centímetros quadrados</w:t>
      </w:r>
      <w:r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1443AF" w:rsidRPr="006A36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registrado sob  matrícula nº </w:t>
      </w:r>
      <w:r w:rsidR="009175A9">
        <w:rPr>
          <w:rFonts w:ascii="Arial" w:eastAsia="Times New Roman" w:hAnsi="Arial" w:cs="Arial"/>
          <w:bCs/>
          <w:sz w:val="24"/>
          <w:szCs w:val="24"/>
          <w:lang w:eastAsia="pt-BR"/>
        </w:rPr>
        <w:t>5626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, às Fls. 1</w:t>
      </w:r>
      <w:r w:rsidR="009175A9">
        <w:rPr>
          <w:rFonts w:ascii="Arial" w:eastAsia="Times New Roman" w:hAnsi="Arial" w:cs="Arial"/>
          <w:bCs/>
          <w:sz w:val="24"/>
          <w:szCs w:val="24"/>
          <w:lang w:eastAsia="pt-BR"/>
        </w:rPr>
        <w:t>0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8</w:t>
      </w:r>
      <w:r w:rsidR="009175A9">
        <w:rPr>
          <w:rFonts w:ascii="Arial" w:eastAsia="Times New Roman" w:hAnsi="Arial" w:cs="Arial"/>
          <w:bCs/>
          <w:sz w:val="24"/>
          <w:szCs w:val="24"/>
          <w:lang w:eastAsia="pt-BR"/>
        </w:rPr>
        <w:t>v, Livro 2/</w:t>
      </w:r>
      <w:proofErr w:type="spellStart"/>
      <w:r w:rsidR="009175A9">
        <w:rPr>
          <w:rFonts w:ascii="Arial" w:eastAsia="Times New Roman" w:hAnsi="Arial" w:cs="Arial"/>
          <w:bCs/>
          <w:sz w:val="24"/>
          <w:szCs w:val="24"/>
          <w:lang w:eastAsia="pt-BR"/>
        </w:rPr>
        <w:t>J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Rg</w:t>
      </w:r>
      <w:proofErr w:type="spellEnd"/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</w:t>
      </w:r>
      <w:r w:rsidR="0015245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30.06.1988,</w:t>
      </w:r>
      <w:r w:rsidR="0015245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junto a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Cartório de Registro de Imóveis de São Francisco/MG, destinado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exclusivamente à </w:t>
      </w:r>
      <w:r w:rsidR="009175A9">
        <w:rPr>
          <w:rFonts w:ascii="Arial" w:eastAsia="Times New Roman" w:hAnsi="Arial" w:cs="Arial"/>
          <w:bCs/>
          <w:sz w:val="24"/>
          <w:szCs w:val="24"/>
          <w:lang w:eastAsia="pt-BR"/>
        </w:rPr>
        <w:t>ampliação de indústria de laticínios</w:t>
      </w:r>
      <w:r w:rsidR="002500B0">
        <w:rPr>
          <w:rFonts w:ascii="Arial" w:eastAsia="Times New Roman" w:hAnsi="Arial" w:cs="Arial"/>
          <w:bCs/>
          <w:sz w:val="24"/>
          <w:szCs w:val="24"/>
          <w:lang w:eastAsia="pt-BR"/>
        </w:rPr>
        <w:t>, compreendendo também expansão de oficina e estacionamento pelo aumento da frota  e implantação de frigorífico para desossa de carnes.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A doação de que trata esta Lei ficará sujeita às seguintes condições: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I – Início das obras de </w:t>
      </w:r>
      <w:r w:rsidR="009175A9">
        <w:rPr>
          <w:rFonts w:ascii="Arial" w:eastAsia="Times New Roman" w:hAnsi="Arial" w:cs="Arial"/>
          <w:sz w:val="24"/>
          <w:szCs w:val="24"/>
          <w:lang w:eastAsia="pt-BR"/>
        </w:rPr>
        <w:t>ampliação da indústria de laticínios deverá ocorrer</w:t>
      </w:r>
      <w:r w:rsidR="002500B0">
        <w:rPr>
          <w:rFonts w:ascii="Arial" w:eastAsia="Times New Roman" w:hAnsi="Arial" w:cs="Arial"/>
          <w:sz w:val="24"/>
          <w:szCs w:val="24"/>
          <w:lang w:eastAsia="pt-BR"/>
        </w:rPr>
        <w:t xml:space="preserve"> no prazo máximo de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2500B0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500B0">
        <w:rPr>
          <w:rFonts w:ascii="Arial" w:eastAsia="Times New Roman" w:hAnsi="Arial" w:cs="Arial"/>
          <w:sz w:val="24"/>
          <w:szCs w:val="24"/>
          <w:lang w:eastAsia="pt-BR"/>
        </w:rPr>
        <w:t>vinte quatro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) meses, contados da assinatura da escritura pública de doação;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  <w:t>II – Conclusão d</w:t>
      </w:r>
      <w:r w:rsidR="006A3691">
        <w:rPr>
          <w:rFonts w:ascii="Arial" w:eastAsia="Times New Roman" w:hAnsi="Arial" w:cs="Arial"/>
          <w:sz w:val="24"/>
          <w:szCs w:val="24"/>
          <w:lang w:eastAsia="pt-BR"/>
        </w:rPr>
        <w:t>os empreendimentos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no prazo de até </w:t>
      </w:r>
      <w:r w:rsidR="009175A9">
        <w:rPr>
          <w:rFonts w:ascii="Arial" w:eastAsia="Times New Roman" w:hAnsi="Arial" w:cs="Arial"/>
          <w:sz w:val="24"/>
          <w:szCs w:val="24"/>
          <w:lang w:eastAsia="pt-BR"/>
        </w:rPr>
        <w:t>48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9175A9">
        <w:rPr>
          <w:rFonts w:ascii="Arial" w:eastAsia="Times New Roman" w:hAnsi="Arial" w:cs="Arial"/>
          <w:sz w:val="24"/>
          <w:szCs w:val="24"/>
          <w:lang w:eastAsia="pt-BR"/>
        </w:rPr>
        <w:t>quarenta e oito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) meses, prorrogável uma única vez por período</w:t>
      </w:r>
      <w:r w:rsidR="009175A9">
        <w:rPr>
          <w:rFonts w:ascii="Arial" w:eastAsia="Times New Roman" w:hAnsi="Arial" w:cs="Arial"/>
          <w:sz w:val="24"/>
          <w:szCs w:val="24"/>
          <w:lang w:eastAsia="pt-BR"/>
        </w:rPr>
        <w:t xml:space="preserve"> de 12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9175A9">
        <w:rPr>
          <w:rFonts w:ascii="Arial" w:eastAsia="Times New Roman" w:hAnsi="Arial" w:cs="Arial"/>
          <w:sz w:val="24"/>
          <w:szCs w:val="24"/>
          <w:lang w:eastAsia="pt-BR"/>
        </w:rPr>
        <w:t>doze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) meses, mediante justificativa fundamentada e aprovação do Executivo;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III – Utilização do imóvel para fins de </w:t>
      </w:r>
      <w:r w:rsidR="009175A9">
        <w:rPr>
          <w:rFonts w:ascii="Arial" w:eastAsia="Times New Roman" w:hAnsi="Arial" w:cs="Arial"/>
          <w:sz w:val="24"/>
          <w:szCs w:val="24"/>
          <w:lang w:eastAsia="pt-BR"/>
        </w:rPr>
        <w:t>ampliação da indústria de laticínios e implantação de frigorífico para desossa de carnes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, sendo vedada a construção de outro empreendimento que não seja </w:t>
      </w:r>
      <w:r w:rsidR="009175A9">
        <w:rPr>
          <w:rFonts w:ascii="Arial" w:eastAsia="Times New Roman" w:hAnsi="Arial" w:cs="Arial"/>
          <w:sz w:val="24"/>
          <w:szCs w:val="24"/>
          <w:lang w:eastAsia="pt-BR"/>
        </w:rPr>
        <w:t>vinculado a esta finalidade e atuação correlata da Donatária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t>IV – 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não poderá ceder, a qualquer título, o todo ou parte do </w:t>
      </w:r>
      <w:r w:rsidR="00152454" w:rsidRPr="00C504A4">
        <w:rPr>
          <w:rFonts w:ascii="Arial" w:eastAsia="Times New Roman" w:hAnsi="Arial" w:cs="Arial"/>
          <w:sz w:val="24"/>
          <w:szCs w:val="24"/>
          <w:lang w:eastAsia="pt-BR"/>
        </w:rPr>
        <w:t>imóvel para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terceiros, a fim de que se cumpra a sua destinação. 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br/>
        <w:t>V – Possibilidade de reversão do imóvel ao patrimônio do Município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, precedida de prévia notificação administrativa,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caso 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descumpra qualquer das condições acima, sem direito a indenização pelas benfeitorias realizadas, ressalvados os direitos da instituição financeira em caso de garantia fiduciária regularmente constituída, para a finalidade de cumprimento da destinação da doação. 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Cumprida a finalidade da doação pela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, dentro do prazo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no inciso II do artigo 2º desta Lei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, o imóvel passará a integrar, de forma definitiva, irrevogável e irretratável, o patrimônio da mesma. 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</w:t>
      </w:r>
      <w:r w:rsidR="001524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A escritura pública de doação deverá conter cláusula expressa de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inalienabilidade, impenhorabilidade e reversão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, em favor do Município, ressalvado o disposto nos parágrafos deste artigo.</w:t>
      </w:r>
    </w:p>
    <w:p w:rsidR="00F13F73" w:rsidRPr="00C504A4" w:rsidRDefault="00F13F73" w:rsidP="00F13F7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§ 1º.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Fica 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autorizada, a oferecer o imóvel objeto da presente doação em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alienação fiduciária ou outra forma de garantia real à instituição financeira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, desde que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exclusivamente para fins de obtenção de financiamento destinado à </w:t>
      </w:r>
      <w:r w:rsidR="006A3691">
        <w:rPr>
          <w:rFonts w:ascii="Arial" w:eastAsia="Times New Roman" w:hAnsi="Arial" w:cs="Arial"/>
          <w:sz w:val="24"/>
          <w:szCs w:val="24"/>
          <w:lang w:eastAsia="pt-BR"/>
        </w:rPr>
        <w:t>ampliação da indústria de laticínios e implantação de frigorífico para desossa de carnes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13F73" w:rsidRPr="00C504A4" w:rsidRDefault="00F13F73" w:rsidP="00F13F7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§ 2º.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A constituição da garantia, se ocorrer, deverá ser comunicada formalmente ao Município no prazo de até 15 (quinze) dias, mediante cópia autenticada do contrato firmado com a instituição financeira.</w:t>
      </w:r>
    </w:p>
    <w:p w:rsidR="00F13F73" w:rsidRPr="00C504A4" w:rsidRDefault="00F13F73" w:rsidP="00F13F7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3º.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A presente autorização não afasta nem modifica os encargos da doação, permanecendo íntegros os deveres da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quanto ao início e conclusão d</w:t>
      </w:r>
      <w:r w:rsidR="00E66C6F">
        <w:rPr>
          <w:rFonts w:ascii="Arial" w:eastAsia="Times New Roman" w:hAnsi="Arial" w:cs="Arial"/>
          <w:sz w:val="24"/>
          <w:szCs w:val="24"/>
          <w:lang w:eastAsia="pt-BR"/>
        </w:rPr>
        <w:t>os empreendimentos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, bem como quanto à destinação exclusiva do imóvel para fins 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6A3691">
        <w:rPr>
          <w:rFonts w:ascii="Arial" w:eastAsia="Times New Roman" w:hAnsi="Arial" w:cs="Arial"/>
          <w:sz w:val="24"/>
          <w:szCs w:val="24"/>
          <w:lang w:eastAsia="pt-BR"/>
        </w:rPr>
        <w:t>ampliação da indústria de laticínios e implantação de frigorífico para desossa de carnes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13F73" w:rsidRPr="00C504A4" w:rsidRDefault="00F13F73" w:rsidP="00F13F7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4º.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Em caso de descumprimento das condições estabelecidas na presente Lei, a instituição financeira será previamente cientificada, permanecendo todos os seus direitos preservados, respondendo a 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Donatária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por eventuais prejuízos advindos da operação.</w:t>
      </w:r>
    </w:p>
    <w:p w:rsidR="00F13F73" w:rsidRPr="00C504A4" w:rsidRDefault="00F13F73" w:rsidP="00F13F7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5º.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escritura pública de doação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precisará refletir fielmente as condições previstas neste documento de doação, principalmente da possibilidade de alienação fiduciária do terreno, mas com salvaguardas ao interesse público.</w:t>
      </w: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</w:t>
      </w:r>
      <w:r w:rsidR="00C41C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7A60E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Compete à Secretaria de 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Administração e Finanças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, acompanhar e fiscalizar o cumprimento das condições estabelecidas nesta Lei, até o cumprimento do seu objeto.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7A60E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terá o prazo de 90 (noventa) dias, contados da publicação desta Lei, para providenciar a lavratura da escritura pública de doação junto ao Cartório de Registro de Imóveis de São Francisco/MG.</w:t>
      </w:r>
    </w:p>
    <w:p w:rsidR="00F13F73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2454" w:rsidRDefault="00F13F73" w:rsidP="001443AF">
      <w:pPr>
        <w:spacing w:after="0" w:line="36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Art.</w:t>
      </w:r>
      <w:r w:rsidR="00C41C7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60E8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="00C46511">
        <w:rPr>
          <w:rFonts w:ascii="Arial" w:hAnsi="Arial" w:cs="Arial"/>
          <w:spacing w:val="1"/>
          <w:sz w:val="24"/>
          <w:szCs w:val="24"/>
        </w:rPr>
        <w:t>Esta lei entra em vigor na data de sua publicação, revogadas as disposições em contrário.</w:t>
      </w:r>
    </w:p>
    <w:p w:rsidR="00152454" w:rsidRDefault="00152454" w:rsidP="001443AF">
      <w:pPr>
        <w:spacing w:after="0" w:line="360" w:lineRule="auto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São Francisco, 06 de outubro de 2025.</w:t>
      </w:r>
    </w:p>
    <w:p w:rsidR="00C46511" w:rsidRDefault="00C46511" w:rsidP="00814227">
      <w:pPr>
        <w:pStyle w:val="Corpodetexto"/>
        <w:spacing w:before="194" w:line="360" w:lineRule="auto"/>
        <w:ind w:right="11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6D76" w:rsidRPr="00152454" w:rsidRDefault="00152454" w:rsidP="00152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2454">
        <w:rPr>
          <w:rFonts w:ascii="Arial" w:hAnsi="Arial" w:cs="Arial"/>
          <w:b/>
          <w:sz w:val="24"/>
          <w:szCs w:val="24"/>
        </w:rPr>
        <w:t>DANIEL FONSECA ROCHA</w:t>
      </w:r>
    </w:p>
    <w:p w:rsidR="00152454" w:rsidRPr="00152454" w:rsidRDefault="00152454" w:rsidP="00152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2454">
        <w:rPr>
          <w:rFonts w:ascii="Arial" w:hAnsi="Arial" w:cs="Arial"/>
          <w:b/>
          <w:sz w:val="24"/>
          <w:szCs w:val="24"/>
        </w:rPr>
        <w:t>Presidente da Câmara</w:t>
      </w:r>
    </w:p>
    <w:sectPr w:rsidR="00152454" w:rsidRPr="00152454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B1D" w:rsidRDefault="00131B1D" w:rsidP="00330C1B">
      <w:pPr>
        <w:spacing w:after="0" w:line="240" w:lineRule="auto"/>
      </w:pPr>
      <w:r>
        <w:separator/>
      </w:r>
    </w:p>
  </w:endnote>
  <w:endnote w:type="continuationSeparator" w:id="0">
    <w:p w:rsidR="00131B1D" w:rsidRDefault="00131B1D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B1D" w:rsidRDefault="00131B1D" w:rsidP="00330C1B">
      <w:pPr>
        <w:spacing w:after="0" w:line="240" w:lineRule="auto"/>
      </w:pPr>
      <w:r>
        <w:separator/>
      </w:r>
    </w:p>
  </w:footnote>
  <w:footnote w:type="continuationSeparator" w:id="0">
    <w:p w:rsidR="00131B1D" w:rsidRDefault="00131B1D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7E" w:rsidRDefault="00152454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6.8pt;margin-top:16.8pt;width:67.95pt;height:39.35pt;z-index:251659264">
          <v:imagedata r:id="rId1" o:title=""/>
        </v:shape>
        <o:OLEObject Type="Embed" ProgID="Word.Picture.8" ShapeID="_x0000_s2049" DrawAspect="Content" ObjectID="_1821334821" r:id="rId2"/>
      </w:object>
    </w:r>
  </w:p>
  <w:p w:rsidR="00330C1B" w:rsidRPr="00330C1B" w:rsidRDefault="00433F7E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433F7E">
      <w:rPr>
        <w:color w:val="000000"/>
        <w:sz w:val="20"/>
        <w:szCs w:val="20"/>
      </w:rPr>
      <w:t>AV.</w:t>
    </w:r>
    <w:r>
      <w:rPr>
        <w:color w:val="000000"/>
        <w:sz w:val="20"/>
        <w:szCs w:val="20"/>
      </w:rPr>
      <w:t xml:space="preserve"> Montes Claros, 229 – Centro – CEP:39.300-000</w:t>
    </w:r>
    <w:r w:rsidR="00433F7E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1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9"/>
  </w:num>
  <w:num w:numId="15">
    <w:abstractNumId w:val="13"/>
  </w:num>
  <w:num w:numId="16">
    <w:abstractNumId w:val="20"/>
  </w:num>
  <w:num w:numId="17">
    <w:abstractNumId w:val="17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92532"/>
    <w:rsid w:val="00093FD8"/>
    <w:rsid w:val="0009406C"/>
    <w:rsid w:val="000A1F6B"/>
    <w:rsid w:val="000B26E4"/>
    <w:rsid w:val="000C3BE3"/>
    <w:rsid w:val="000F424F"/>
    <w:rsid w:val="000F44F0"/>
    <w:rsid w:val="000F585E"/>
    <w:rsid w:val="0010377C"/>
    <w:rsid w:val="00116F9D"/>
    <w:rsid w:val="0012528F"/>
    <w:rsid w:val="00131B1D"/>
    <w:rsid w:val="001443AF"/>
    <w:rsid w:val="00152454"/>
    <w:rsid w:val="001565D7"/>
    <w:rsid w:val="0016569F"/>
    <w:rsid w:val="00170B97"/>
    <w:rsid w:val="00172D16"/>
    <w:rsid w:val="00187EBC"/>
    <w:rsid w:val="001921E4"/>
    <w:rsid w:val="001939EF"/>
    <w:rsid w:val="001A08EE"/>
    <w:rsid w:val="001A1EEA"/>
    <w:rsid w:val="001A32F4"/>
    <w:rsid w:val="001C42D8"/>
    <w:rsid w:val="001C5630"/>
    <w:rsid w:val="001C67EF"/>
    <w:rsid w:val="001F5F69"/>
    <w:rsid w:val="00205886"/>
    <w:rsid w:val="002123FA"/>
    <w:rsid w:val="002500B0"/>
    <w:rsid w:val="002615B6"/>
    <w:rsid w:val="002E0C19"/>
    <w:rsid w:val="00301C7D"/>
    <w:rsid w:val="003101FF"/>
    <w:rsid w:val="00313DC5"/>
    <w:rsid w:val="0031547F"/>
    <w:rsid w:val="00330C1B"/>
    <w:rsid w:val="003373CB"/>
    <w:rsid w:val="00374A32"/>
    <w:rsid w:val="003859B3"/>
    <w:rsid w:val="003D192D"/>
    <w:rsid w:val="003D5BBC"/>
    <w:rsid w:val="00404541"/>
    <w:rsid w:val="00406BDC"/>
    <w:rsid w:val="004126F6"/>
    <w:rsid w:val="00421DDA"/>
    <w:rsid w:val="00430F03"/>
    <w:rsid w:val="00433F7E"/>
    <w:rsid w:val="004419F5"/>
    <w:rsid w:val="0049173B"/>
    <w:rsid w:val="00497258"/>
    <w:rsid w:val="004C3599"/>
    <w:rsid w:val="004F7C7F"/>
    <w:rsid w:val="00501E96"/>
    <w:rsid w:val="00505661"/>
    <w:rsid w:val="005102F9"/>
    <w:rsid w:val="00524AB5"/>
    <w:rsid w:val="00561266"/>
    <w:rsid w:val="0056645A"/>
    <w:rsid w:val="005669C9"/>
    <w:rsid w:val="00590014"/>
    <w:rsid w:val="005A2C4C"/>
    <w:rsid w:val="005C11C4"/>
    <w:rsid w:val="005D4F5F"/>
    <w:rsid w:val="005F6817"/>
    <w:rsid w:val="005F7183"/>
    <w:rsid w:val="00604555"/>
    <w:rsid w:val="006653A0"/>
    <w:rsid w:val="00687ABB"/>
    <w:rsid w:val="006A3691"/>
    <w:rsid w:val="006A6AA0"/>
    <w:rsid w:val="006A7EA9"/>
    <w:rsid w:val="006F52A0"/>
    <w:rsid w:val="006F6E99"/>
    <w:rsid w:val="007037A4"/>
    <w:rsid w:val="00744846"/>
    <w:rsid w:val="00751CA4"/>
    <w:rsid w:val="0076201D"/>
    <w:rsid w:val="00782F00"/>
    <w:rsid w:val="0079022D"/>
    <w:rsid w:val="00796E9B"/>
    <w:rsid w:val="00796F0C"/>
    <w:rsid w:val="007A4BB8"/>
    <w:rsid w:val="007A60E8"/>
    <w:rsid w:val="007D04FE"/>
    <w:rsid w:val="007D300E"/>
    <w:rsid w:val="007D4EAC"/>
    <w:rsid w:val="007F0258"/>
    <w:rsid w:val="00812380"/>
    <w:rsid w:val="00814227"/>
    <w:rsid w:val="008253D4"/>
    <w:rsid w:val="00827994"/>
    <w:rsid w:val="00882D96"/>
    <w:rsid w:val="008869A6"/>
    <w:rsid w:val="008879BF"/>
    <w:rsid w:val="008A1A23"/>
    <w:rsid w:val="008B158A"/>
    <w:rsid w:val="008C2D1F"/>
    <w:rsid w:val="008F45DE"/>
    <w:rsid w:val="009062BD"/>
    <w:rsid w:val="009175A9"/>
    <w:rsid w:val="00932DA2"/>
    <w:rsid w:val="009507F1"/>
    <w:rsid w:val="009917E5"/>
    <w:rsid w:val="009A223A"/>
    <w:rsid w:val="009A7535"/>
    <w:rsid w:val="009F6D87"/>
    <w:rsid w:val="00A20A2C"/>
    <w:rsid w:val="00A3206A"/>
    <w:rsid w:val="00A42783"/>
    <w:rsid w:val="00A53F86"/>
    <w:rsid w:val="00AA0E89"/>
    <w:rsid w:val="00AC63D8"/>
    <w:rsid w:val="00AE28CD"/>
    <w:rsid w:val="00AE520E"/>
    <w:rsid w:val="00B05E33"/>
    <w:rsid w:val="00B11EFA"/>
    <w:rsid w:val="00B17564"/>
    <w:rsid w:val="00B23FBD"/>
    <w:rsid w:val="00B256BC"/>
    <w:rsid w:val="00B36D22"/>
    <w:rsid w:val="00B41F03"/>
    <w:rsid w:val="00B4612B"/>
    <w:rsid w:val="00B56E36"/>
    <w:rsid w:val="00B76CBC"/>
    <w:rsid w:val="00B94EAC"/>
    <w:rsid w:val="00BA1560"/>
    <w:rsid w:val="00BA61A1"/>
    <w:rsid w:val="00BC5C51"/>
    <w:rsid w:val="00BD2138"/>
    <w:rsid w:val="00BF5FEB"/>
    <w:rsid w:val="00C0002B"/>
    <w:rsid w:val="00C032FD"/>
    <w:rsid w:val="00C32AC8"/>
    <w:rsid w:val="00C41C7E"/>
    <w:rsid w:val="00C46511"/>
    <w:rsid w:val="00CA0749"/>
    <w:rsid w:val="00CA66FD"/>
    <w:rsid w:val="00CB14B8"/>
    <w:rsid w:val="00CC6612"/>
    <w:rsid w:val="00CE1326"/>
    <w:rsid w:val="00CF4437"/>
    <w:rsid w:val="00D375EC"/>
    <w:rsid w:val="00D44436"/>
    <w:rsid w:val="00D47733"/>
    <w:rsid w:val="00D8143F"/>
    <w:rsid w:val="00D90D75"/>
    <w:rsid w:val="00DA7ADF"/>
    <w:rsid w:val="00DE6D76"/>
    <w:rsid w:val="00DF343D"/>
    <w:rsid w:val="00E03669"/>
    <w:rsid w:val="00E06F3E"/>
    <w:rsid w:val="00E20B9C"/>
    <w:rsid w:val="00E522CE"/>
    <w:rsid w:val="00E66C6F"/>
    <w:rsid w:val="00E7387A"/>
    <w:rsid w:val="00E73AF5"/>
    <w:rsid w:val="00E74E0B"/>
    <w:rsid w:val="00E7548E"/>
    <w:rsid w:val="00E902E8"/>
    <w:rsid w:val="00E928E3"/>
    <w:rsid w:val="00EB16C2"/>
    <w:rsid w:val="00EB3807"/>
    <w:rsid w:val="00EB38D3"/>
    <w:rsid w:val="00F00CB7"/>
    <w:rsid w:val="00F07041"/>
    <w:rsid w:val="00F101A4"/>
    <w:rsid w:val="00F13F73"/>
    <w:rsid w:val="00F31519"/>
    <w:rsid w:val="00F34FBC"/>
    <w:rsid w:val="00F371AC"/>
    <w:rsid w:val="00F523E6"/>
    <w:rsid w:val="00F602CD"/>
    <w:rsid w:val="00F64408"/>
    <w:rsid w:val="00F67CD0"/>
    <w:rsid w:val="00F77FF4"/>
    <w:rsid w:val="00FA219B"/>
    <w:rsid w:val="00FA7930"/>
    <w:rsid w:val="00FB7237"/>
    <w:rsid w:val="00FC13C7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C2EBE5"/>
  <w15:docId w15:val="{56F4EF7D-B65C-459A-B33B-370008F8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FBD"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2021-02-18T20:32:00Z</cp:lastPrinted>
  <dcterms:created xsi:type="dcterms:W3CDTF">2025-09-18T15:26:00Z</dcterms:created>
  <dcterms:modified xsi:type="dcterms:W3CDTF">2025-10-07T12:34:00Z</dcterms:modified>
</cp:coreProperties>
</file>