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3C" w:rsidRDefault="00693D3C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693D3C" w:rsidRDefault="00693D3C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542A3A" w:rsidRDefault="00542A3A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  <w:r w:rsidRPr="00693D3C">
        <w:rPr>
          <w:b/>
          <w:color w:val="000000"/>
          <w:sz w:val="24"/>
          <w:szCs w:val="24"/>
          <w:u w:val="single"/>
          <w:lang w:val="pt-PT"/>
        </w:rPr>
        <w:t xml:space="preserve">PROJETO DE LEI </w:t>
      </w:r>
      <w:r w:rsidR="00AF7922" w:rsidRPr="00693D3C">
        <w:rPr>
          <w:b/>
          <w:sz w:val="24"/>
          <w:szCs w:val="24"/>
          <w:u w:val="single"/>
          <w:lang w:val="pt-PT"/>
        </w:rPr>
        <w:t xml:space="preserve"> </w:t>
      </w:r>
      <w:r w:rsidRPr="00693D3C">
        <w:rPr>
          <w:b/>
          <w:sz w:val="24"/>
          <w:szCs w:val="24"/>
          <w:u w:val="single"/>
          <w:lang w:val="pt-PT"/>
        </w:rPr>
        <w:t>N</w:t>
      </w:r>
      <w:r w:rsidRPr="00693D3C">
        <w:rPr>
          <w:b/>
          <w:color w:val="000000"/>
          <w:sz w:val="24"/>
          <w:szCs w:val="24"/>
          <w:u w:val="single"/>
          <w:lang w:val="pt-PT"/>
        </w:rPr>
        <w:t>º</w:t>
      </w:r>
      <w:r w:rsidR="00693D3C" w:rsidRPr="00693D3C">
        <w:rPr>
          <w:b/>
          <w:color w:val="000000"/>
          <w:sz w:val="24"/>
          <w:szCs w:val="24"/>
          <w:u w:val="single"/>
          <w:lang w:val="pt-PT"/>
        </w:rPr>
        <w:t xml:space="preserve"> 98/</w:t>
      </w:r>
      <w:r w:rsidRPr="00693D3C">
        <w:rPr>
          <w:b/>
          <w:color w:val="000000"/>
          <w:sz w:val="24"/>
          <w:szCs w:val="24"/>
          <w:u w:val="single"/>
          <w:lang w:val="pt-PT"/>
        </w:rPr>
        <w:t>202</w:t>
      </w:r>
      <w:r w:rsidR="00F5356C" w:rsidRPr="00693D3C">
        <w:rPr>
          <w:b/>
          <w:color w:val="000000"/>
          <w:sz w:val="24"/>
          <w:szCs w:val="24"/>
          <w:u w:val="single"/>
          <w:lang w:val="pt-PT"/>
        </w:rPr>
        <w:t>5</w:t>
      </w:r>
      <w:r w:rsidRPr="00693D3C">
        <w:rPr>
          <w:b/>
          <w:color w:val="000000"/>
          <w:sz w:val="24"/>
          <w:szCs w:val="24"/>
          <w:u w:val="single"/>
          <w:lang w:val="pt-PT"/>
        </w:rPr>
        <w:t>.</w:t>
      </w:r>
    </w:p>
    <w:p w:rsidR="00693D3C" w:rsidRPr="00693D3C" w:rsidRDefault="00693D3C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</w:p>
    <w:p w:rsidR="00B0284C" w:rsidRDefault="00B0284C" w:rsidP="00542A3A">
      <w:pPr>
        <w:spacing w:line="276" w:lineRule="auto"/>
        <w:ind w:left="4253" w:right="113"/>
        <w:rPr>
          <w:b/>
          <w:bCs/>
          <w:color w:val="000009"/>
          <w:spacing w:val="-2"/>
          <w:sz w:val="24"/>
          <w:szCs w:val="24"/>
          <w:u w:val="single"/>
          <w:lang w:eastAsia="en-US"/>
        </w:rPr>
      </w:pPr>
    </w:p>
    <w:p w:rsidR="009368C5" w:rsidRDefault="009368C5" w:rsidP="00542A3A">
      <w:pPr>
        <w:spacing w:line="276" w:lineRule="auto"/>
        <w:ind w:left="4253" w:right="113"/>
        <w:rPr>
          <w:b/>
          <w:bCs/>
          <w:color w:val="000009"/>
          <w:spacing w:val="-2"/>
          <w:sz w:val="24"/>
          <w:szCs w:val="24"/>
          <w:u w:val="single"/>
          <w:lang w:eastAsia="en-US"/>
        </w:rPr>
      </w:pPr>
    </w:p>
    <w:p w:rsidR="00C56CD5" w:rsidRDefault="00C56CD5" w:rsidP="00542A3A">
      <w:pPr>
        <w:spacing w:line="276" w:lineRule="auto"/>
        <w:ind w:left="4253" w:right="113"/>
        <w:rPr>
          <w:b/>
          <w:bCs/>
          <w:color w:val="000009"/>
          <w:spacing w:val="-2"/>
          <w:sz w:val="24"/>
          <w:szCs w:val="24"/>
          <w:u w:val="single"/>
          <w:lang w:eastAsia="en-US"/>
        </w:rPr>
      </w:pPr>
    </w:p>
    <w:p w:rsidR="00693D3C" w:rsidRPr="00693D3C" w:rsidRDefault="00C56CD5" w:rsidP="00C56CD5">
      <w:pPr>
        <w:spacing w:line="276" w:lineRule="auto"/>
        <w:ind w:left="4395" w:right="113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Dispõe sobre a criação do Cargo de Monitor da Educação Básica vinculados à Secretaria de Educação, estabelecendo suas atribuições e requisitos para investidura, e dá outras providências.</w:t>
      </w:r>
    </w:p>
    <w:p w:rsidR="00542A3A" w:rsidRDefault="00542A3A" w:rsidP="00C56CD5">
      <w:pPr>
        <w:spacing w:afterLines="40" w:after="96"/>
        <w:ind w:firstLine="2124"/>
        <w:rPr>
          <w:bCs/>
          <w:color w:val="000000"/>
          <w:sz w:val="24"/>
          <w:szCs w:val="24"/>
        </w:rPr>
      </w:pPr>
    </w:p>
    <w:p w:rsidR="00C56CD5" w:rsidRPr="00285711" w:rsidRDefault="00C56CD5" w:rsidP="00C56CD5">
      <w:pPr>
        <w:spacing w:afterLines="40" w:after="96"/>
        <w:ind w:firstLine="2124"/>
        <w:rPr>
          <w:bCs/>
          <w:color w:val="000000"/>
          <w:sz w:val="24"/>
          <w:szCs w:val="24"/>
        </w:rPr>
      </w:pPr>
    </w:p>
    <w:p w:rsidR="00542A3A" w:rsidRPr="00662EEB" w:rsidRDefault="00542A3A" w:rsidP="00C56CD5">
      <w:pPr>
        <w:ind w:left="-284"/>
        <w:rPr>
          <w:spacing w:val="-4"/>
          <w:sz w:val="24"/>
          <w:szCs w:val="24"/>
        </w:rPr>
      </w:pPr>
      <w:r w:rsidRPr="0028571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693D3C">
        <w:rPr>
          <w:spacing w:val="-4"/>
          <w:sz w:val="24"/>
          <w:szCs w:val="24"/>
        </w:rPr>
        <w:t>A Câmara Municipal de São Francisco decreta:</w:t>
      </w:r>
    </w:p>
    <w:p w:rsidR="00662EEB" w:rsidRPr="00662EEB" w:rsidRDefault="00662EEB" w:rsidP="00C56CD5">
      <w:pPr>
        <w:ind w:left="-284"/>
        <w:rPr>
          <w:spacing w:val="-4"/>
          <w:sz w:val="24"/>
          <w:szCs w:val="24"/>
        </w:rPr>
      </w:pPr>
    </w:p>
    <w:p w:rsidR="00D63A57" w:rsidRDefault="00662EEB" w:rsidP="00C56CD5">
      <w:pPr>
        <w:tabs>
          <w:tab w:val="left" w:pos="2025"/>
        </w:tabs>
        <w:rPr>
          <w:sz w:val="24"/>
          <w:szCs w:val="24"/>
        </w:rPr>
      </w:pPr>
      <w:r w:rsidRPr="00662EEB">
        <w:rPr>
          <w:sz w:val="24"/>
          <w:szCs w:val="24"/>
        </w:rPr>
        <w:t xml:space="preserve"> </w:t>
      </w:r>
      <w:r w:rsidR="00D63A57">
        <w:rPr>
          <w:sz w:val="24"/>
          <w:szCs w:val="24"/>
        </w:rPr>
        <w:t xml:space="preserve">      </w:t>
      </w:r>
      <w:r w:rsidR="00D63A57" w:rsidRPr="00D63A57">
        <w:rPr>
          <w:sz w:val="24"/>
          <w:szCs w:val="24"/>
        </w:rPr>
        <w:t>Art. 1º</w:t>
      </w:r>
      <w:r w:rsidR="009368C5">
        <w:rPr>
          <w:sz w:val="24"/>
          <w:szCs w:val="24"/>
        </w:rPr>
        <w:t>.</w:t>
      </w:r>
      <w:r w:rsidR="00D63A57" w:rsidRPr="00D63A57">
        <w:rPr>
          <w:sz w:val="24"/>
          <w:szCs w:val="24"/>
        </w:rPr>
        <w:t xml:space="preserve"> Ficam criados 30 (trinta) cargos estatutários de Monitor da Educação </w:t>
      </w:r>
      <w:r w:rsidR="009368C5" w:rsidRPr="00D63A57">
        <w:rPr>
          <w:sz w:val="24"/>
          <w:szCs w:val="24"/>
        </w:rPr>
        <w:t>Básica com</w:t>
      </w:r>
      <w:r w:rsidR="00D63A57" w:rsidRPr="00D63A57">
        <w:rPr>
          <w:sz w:val="24"/>
          <w:szCs w:val="24"/>
        </w:rPr>
        <w:t xml:space="preserve"> carga horária de 40h semanais, vinculados à Secretaria de Educação do Município. </w:t>
      </w:r>
    </w:p>
    <w:p w:rsidR="00D63A57" w:rsidRPr="00D63A57" w:rsidRDefault="00D63A57" w:rsidP="00C56CD5">
      <w:pPr>
        <w:tabs>
          <w:tab w:val="left" w:pos="2025"/>
        </w:tabs>
        <w:rPr>
          <w:sz w:val="24"/>
          <w:szCs w:val="24"/>
        </w:rPr>
      </w:pPr>
    </w:p>
    <w:p w:rsidR="00D63A57" w:rsidRDefault="00D63A57" w:rsidP="00C56CD5">
      <w:pPr>
        <w:tabs>
          <w:tab w:val="left" w:pos="2025"/>
        </w:tabs>
        <w:rPr>
          <w:sz w:val="24"/>
          <w:szCs w:val="24"/>
        </w:rPr>
      </w:pPr>
      <w:r w:rsidRPr="00D63A57">
        <w:rPr>
          <w:sz w:val="24"/>
          <w:szCs w:val="24"/>
        </w:rPr>
        <w:t xml:space="preserve">       Art. 2º</w:t>
      </w:r>
      <w:r w:rsidR="009368C5">
        <w:rPr>
          <w:sz w:val="24"/>
          <w:szCs w:val="24"/>
        </w:rPr>
        <w:t>.</w:t>
      </w:r>
      <w:r w:rsidRPr="00D63A57">
        <w:rPr>
          <w:sz w:val="24"/>
          <w:szCs w:val="24"/>
        </w:rPr>
        <w:t xml:space="preserve"> As atribuições e funções do</w:t>
      </w:r>
      <w:r w:rsidR="00693D3C">
        <w:rPr>
          <w:sz w:val="24"/>
          <w:szCs w:val="24"/>
        </w:rPr>
        <w:t>s</w:t>
      </w:r>
      <w:r w:rsidRPr="00D63A57">
        <w:rPr>
          <w:sz w:val="24"/>
          <w:szCs w:val="24"/>
        </w:rPr>
        <w:t xml:space="preserve"> cargos estão dispostas nos anexos I e II do corpo desta lei.</w:t>
      </w:r>
    </w:p>
    <w:p w:rsidR="00D63A57" w:rsidRPr="00D63A57" w:rsidRDefault="00D63A57" w:rsidP="00C56CD5">
      <w:pPr>
        <w:tabs>
          <w:tab w:val="left" w:pos="2025"/>
        </w:tabs>
        <w:rPr>
          <w:sz w:val="24"/>
          <w:szCs w:val="24"/>
        </w:rPr>
      </w:pPr>
    </w:p>
    <w:p w:rsidR="00D63A57" w:rsidRDefault="00D63A57" w:rsidP="00C56CD5">
      <w:pPr>
        <w:tabs>
          <w:tab w:val="left" w:pos="2025"/>
        </w:tabs>
        <w:rPr>
          <w:sz w:val="24"/>
          <w:szCs w:val="24"/>
        </w:rPr>
      </w:pPr>
      <w:r w:rsidRPr="00D63A57">
        <w:rPr>
          <w:sz w:val="24"/>
          <w:szCs w:val="24"/>
        </w:rPr>
        <w:t xml:space="preserve">         Art. 3º</w:t>
      </w:r>
      <w:r w:rsidR="009368C5">
        <w:rPr>
          <w:sz w:val="24"/>
          <w:szCs w:val="24"/>
        </w:rPr>
        <w:t>.</w:t>
      </w:r>
      <w:r w:rsidRPr="00D63A57">
        <w:rPr>
          <w:sz w:val="24"/>
          <w:szCs w:val="24"/>
        </w:rPr>
        <w:t xml:space="preserve"> As despesas decorrentes desta Lei correrão por conta de dotações próprias do orçamento vigente. </w:t>
      </w:r>
    </w:p>
    <w:p w:rsidR="00D63A57" w:rsidRPr="00D63A57" w:rsidRDefault="00D63A57" w:rsidP="00C56CD5">
      <w:pPr>
        <w:tabs>
          <w:tab w:val="left" w:pos="2025"/>
        </w:tabs>
        <w:rPr>
          <w:sz w:val="24"/>
          <w:szCs w:val="24"/>
        </w:rPr>
      </w:pPr>
    </w:p>
    <w:p w:rsidR="00693D3C" w:rsidRDefault="00D63A57" w:rsidP="00C56CD5">
      <w:pPr>
        <w:tabs>
          <w:tab w:val="left" w:pos="2025"/>
        </w:tabs>
        <w:rPr>
          <w:sz w:val="24"/>
          <w:szCs w:val="24"/>
        </w:rPr>
      </w:pPr>
      <w:r w:rsidRPr="00D63A57">
        <w:rPr>
          <w:sz w:val="24"/>
          <w:szCs w:val="24"/>
        </w:rPr>
        <w:t xml:space="preserve">         Art. 4º</w:t>
      </w:r>
      <w:r w:rsidR="009368C5">
        <w:rPr>
          <w:sz w:val="24"/>
          <w:szCs w:val="24"/>
        </w:rPr>
        <w:t>.</w:t>
      </w:r>
      <w:r w:rsidRPr="00D63A57">
        <w:rPr>
          <w:sz w:val="24"/>
          <w:szCs w:val="24"/>
        </w:rPr>
        <w:t xml:space="preserve"> Esta lei entra em vigor na data de sua publicação, revogando se as disposições em c</w:t>
      </w:r>
      <w:r w:rsidR="00693D3C">
        <w:rPr>
          <w:sz w:val="24"/>
          <w:szCs w:val="24"/>
        </w:rPr>
        <w:t>ontrário.</w:t>
      </w:r>
    </w:p>
    <w:p w:rsidR="00693D3C" w:rsidRDefault="00693D3C" w:rsidP="00C56CD5">
      <w:pPr>
        <w:tabs>
          <w:tab w:val="left" w:pos="2025"/>
        </w:tabs>
        <w:rPr>
          <w:color w:val="000009"/>
          <w:sz w:val="24"/>
          <w:szCs w:val="24"/>
          <w:lang w:eastAsia="en-US"/>
        </w:rPr>
      </w:pPr>
    </w:p>
    <w:p w:rsidR="00760156" w:rsidRPr="00693D3C" w:rsidRDefault="00C56CD5" w:rsidP="00C56CD5">
      <w:pPr>
        <w:tabs>
          <w:tab w:val="left" w:pos="2025"/>
        </w:tabs>
        <w:rPr>
          <w:sz w:val="24"/>
          <w:szCs w:val="24"/>
        </w:rPr>
      </w:pPr>
      <w:r>
        <w:rPr>
          <w:color w:val="000009"/>
          <w:sz w:val="24"/>
          <w:szCs w:val="24"/>
          <w:lang w:eastAsia="en-US"/>
        </w:rPr>
        <w:t xml:space="preserve">        </w:t>
      </w:r>
      <w:r w:rsidR="00760156" w:rsidRPr="00285711">
        <w:rPr>
          <w:color w:val="000009"/>
          <w:sz w:val="24"/>
          <w:szCs w:val="24"/>
          <w:lang w:eastAsia="en-US"/>
        </w:rPr>
        <w:t>São Francisco</w:t>
      </w:r>
      <w:r w:rsidR="00693D3C">
        <w:rPr>
          <w:color w:val="000009"/>
          <w:sz w:val="24"/>
          <w:szCs w:val="24"/>
          <w:lang w:eastAsia="en-US"/>
        </w:rPr>
        <w:t>,</w:t>
      </w:r>
      <w:r w:rsidR="00760156" w:rsidRPr="00285711">
        <w:rPr>
          <w:color w:val="000009"/>
          <w:sz w:val="24"/>
          <w:szCs w:val="24"/>
          <w:lang w:eastAsia="en-US"/>
        </w:rPr>
        <w:t xml:space="preserve"> </w:t>
      </w:r>
      <w:r w:rsidR="00693D3C">
        <w:rPr>
          <w:color w:val="000009"/>
          <w:sz w:val="24"/>
          <w:szCs w:val="24"/>
          <w:lang w:eastAsia="en-US"/>
        </w:rPr>
        <w:t>15</w:t>
      </w:r>
      <w:r w:rsidR="00760156" w:rsidRPr="00285711">
        <w:rPr>
          <w:color w:val="000009"/>
          <w:sz w:val="24"/>
          <w:szCs w:val="24"/>
          <w:lang w:eastAsia="en-US"/>
        </w:rPr>
        <w:t xml:space="preserve"> de </w:t>
      </w:r>
      <w:r w:rsidR="00693D3C">
        <w:rPr>
          <w:color w:val="000009"/>
          <w:sz w:val="24"/>
          <w:szCs w:val="24"/>
          <w:lang w:eastAsia="en-US"/>
        </w:rPr>
        <w:t>dezembro</w:t>
      </w:r>
      <w:r w:rsidR="00760156" w:rsidRPr="00285711">
        <w:rPr>
          <w:color w:val="000009"/>
          <w:sz w:val="24"/>
          <w:szCs w:val="24"/>
          <w:lang w:eastAsia="en-US"/>
        </w:rPr>
        <w:t xml:space="preserve"> de 202</w:t>
      </w:r>
      <w:r w:rsidR="001C410D">
        <w:rPr>
          <w:color w:val="000009"/>
          <w:sz w:val="24"/>
          <w:szCs w:val="24"/>
          <w:lang w:eastAsia="en-US"/>
        </w:rPr>
        <w:t>5</w:t>
      </w:r>
      <w:r w:rsidR="00760156" w:rsidRPr="00285711">
        <w:rPr>
          <w:color w:val="000009"/>
          <w:sz w:val="24"/>
          <w:szCs w:val="24"/>
          <w:lang w:eastAsia="en-US"/>
        </w:rPr>
        <w:t>.</w:t>
      </w:r>
    </w:p>
    <w:p w:rsidR="001C410D" w:rsidRDefault="00760156" w:rsidP="00C56CD5">
      <w:pPr>
        <w:widowControl w:val="0"/>
        <w:ind w:right="9"/>
        <w:outlineLvl w:val="1"/>
        <w:rPr>
          <w:color w:val="000009"/>
          <w:spacing w:val="-3"/>
          <w:sz w:val="24"/>
          <w:szCs w:val="24"/>
          <w:lang w:eastAsia="en-US"/>
        </w:rPr>
      </w:pPr>
      <w:r w:rsidRPr="00285711">
        <w:rPr>
          <w:color w:val="000009"/>
          <w:spacing w:val="-3"/>
          <w:sz w:val="24"/>
          <w:szCs w:val="24"/>
          <w:lang w:eastAsia="en-US"/>
        </w:rPr>
        <w:t xml:space="preserve">                                                </w:t>
      </w:r>
    </w:p>
    <w:p w:rsidR="00693D3C" w:rsidRDefault="00693D3C" w:rsidP="00C56CD5">
      <w:pPr>
        <w:widowControl w:val="0"/>
        <w:ind w:right="9"/>
        <w:outlineLvl w:val="1"/>
        <w:rPr>
          <w:color w:val="000009"/>
          <w:spacing w:val="-3"/>
          <w:sz w:val="24"/>
          <w:szCs w:val="24"/>
          <w:lang w:eastAsia="en-US"/>
        </w:rPr>
      </w:pPr>
    </w:p>
    <w:p w:rsidR="00693D3C" w:rsidRDefault="00693D3C" w:rsidP="00C56CD5">
      <w:pPr>
        <w:widowControl w:val="0"/>
        <w:ind w:right="9"/>
        <w:outlineLvl w:val="1"/>
        <w:rPr>
          <w:color w:val="000009"/>
          <w:spacing w:val="-3"/>
          <w:sz w:val="24"/>
          <w:szCs w:val="24"/>
          <w:lang w:eastAsia="en-US"/>
        </w:rPr>
      </w:pPr>
    </w:p>
    <w:p w:rsidR="00693D3C" w:rsidRDefault="00693D3C" w:rsidP="00C56CD5">
      <w:pPr>
        <w:widowControl w:val="0"/>
        <w:ind w:right="9"/>
        <w:outlineLvl w:val="1"/>
        <w:rPr>
          <w:color w:val="000009"/>
          <w:spacing w:val="-3"/>
          <w:sz w:val="24"/>
          <w:szCs w:val="24"/>
          <w:lang w:eastAsia="en-US"/>
        </w:rPr>
      </w:pPr>
    </w:p>
    <w:p w:rsidR="00D63A57" w:rsidRDefault="00D63A57" w:rsidP="00C56CD5">
      <w:pPr>
        <w:widowControl w:val="0"/>
        <w:ind w:right="9"/>
        <w:outlineLvl w:val="1"/>
        <w:rPr>
          <w:b/>
          <w:color w:val="000009"/>
          <w:spacing w:val="-3"/>
          <w:sz w:val="24"/>
          <w:szCs w:val="24"/>
          <w:lang w:eastAsia="en-US"/>
        </w:rPr>
      </w:pPr>
    </w:p>
    <w:p w:rsidR="001E3CA3" w:rsidRDefault="00693D3C" w:rsidP="001E3CA3">
      <w:pPr>
        <w:widowControl w:val="0"/>
        <w:ind w:right="9"/>
        <w:jc w:val="center"/>
        <w:outlineLvl w:val="1"/>
        <w:rPr>
          <w:color w:val="000009"/>
          <w:spacing w:val="-3"/>
          <w:sz w:val="24"/>
          <w:szCs w:val="24"/>
          <w:lang w:eastAsia="en-US"/>
        </w:rPr>
      </w:pPr>
      <w:r>
        <w:rPr>
          <w:b/>
          <w:color w:val="000009"/>
          <w:spacing w:val="-3"/>
          <w:sz w:val="24"/>
          <w:szCs w:val="24"/>
          <w:lang w:eastAsia="en-US"/>
        </w:rPr>
        <w:t>DANIEL FONSECA ROCHA</w:t>
      </w:r>
    </w:p>
    <w:p w:rsidR="00542A3A" w:rsidRPr="0011365C" w:rsidRDefault="00693D3C" w:rsidP="00542A3A">
      <w:pPr>
        <w:ind w:right="-568"/>
        <w:rPr>
          <w:b/>
          <w:sz w:val="24"/>
          <w:szCs w:val="24"/>
        </w:rPr>
      </w:pPr>
      <w:r>
        <w:rPr>
          <w:b/>
          <w:bCs/>
          <w:color w:val="000009"/>
          <w:sz w:val="24"/>
          <w:szCs w:val="24"/>
          <w:lang w:eastAsia="en-US"/>
        </w:rPr>
        <w:tab/>
      </w:r>
      <w:r>
        <w:rPr>
          <w:b/>
          <w:bCs/>
          <w:color w:val="000009"/>
          <w:sz w:val="24"/>
          <w:szCs w:val="24"/>
          <w:lang w:eastAsia="en-US"/>
        </w:rPr>
        <w:tab/>
      </w:r>
      <w:r>
        <w:rPr>
          <w:b/>
          <w:bCs/>
          <w:color w:val="000009"/>
          <w:sz w:val="24"/>
          <w:szCs w:val="24"/>
          <w:lang w:eastAsia="en-US"/>
        </w:rPr>
        <w:tab/>
      </w:r>
      <w:r>
        <w:rPr>
          <w:b/>
          <w:bCs/>
          <w:color w:val="000009"/>
          <w:sz w:val="24"/>
          <w:szCs w:val="24"/>
          <w:lang w:eastAsia="en-US"/>
        </w:rPr>
        <w:tab/>
        <w:t xml:space="preserve">  Presidente da Câmara</w:t>
      </w:r>
    </w:p>
    <w:p w:rsidR="00AB6769" w:rsidRDefault="00AB6769" w:rsidP="001B100E">
      <w:pPr>
        <w:ind w:firstLine="1701"/>
        <w:rPr>
          <w:sz w:val="24"/>
          <w:szCs w:val="24"/>
        </w:rPr>
      </w:pPr>
    </w:p>
    <w:p w:rsidR="000B1896" w:rsidRDefault="000B1896" w:rsidP="001B100E">
      <w:pPr>
        <w:ind w:firstLine="1701"/>
        <w:rPr>
          <w:sz w:val="24"/>
          <w:szCs w:val="24"/>
        </w:rPr>
      </w:pPr>
    </w:p>
    <w:p w:rsidR="000B1896" w:rsidRDefault="000B1896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C56CD5" w:rsidRDefault="00C56CD5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693D3C" w:rsidRDefault="00B40687" w:rsidP="00B40687">
      <w:pPr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:rsidR="00D63A57" w:rsidRDefault="00693D3C" w:rsidP="00B40687">
      <w:pPr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 xml:space="preserve"> </w:t>
      </w:r>
      <w:r w:rsidR="00B40687" w:rsidRPr="00B40687">
        <w:rPr>
          <w:b/>
          <w:sz w:val="24"/>
          <w:szCs w:val="24"/>
        </w:rPr>
        <w:t>ANEXO I</w:t>
      </w:r>
    </w:p>
    <w:p w:rsidR="00B40687" w:rsidRPr="00B40687" w:rsidRDefault="00B40687" w:rsidP="00B40687">
      <w:pPr>
        <w:ind w:firstLine="1701"/>
        <w:rPr>
          <w:b/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"/>
        <w:gridCol w:w="4660"/>
      </w:tblGrid>
      <w:tr w:rsidR="00B40687" w:rsidRPr="005F3521" w:rsidTr="00B04B9A">
        <w:tc>
          <w:tcPr>
            <w:tcW w:w="4077" w:type="dxa"/>
            <w:shd w:val="clear" w:color="auto" w:fill="auto"/>
          </w:tcPr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>PREFEITURA MUNICIPAL DE SÃO FRANCISCO</w:t>
            </w: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color w:val="000000"/>
                <w:sz w:val="20"/>
                <w:u w:val="single"/>
              </w:rPr>
            </w:pPr>
            <w:r w:rsidRPr="005F3521">
              <w:rPr>
                <w:rFonts w:eastAsia="Calibri"/>
                <w:b/>
                <w:sz w:val="20"/>
              </w:rPr>
              <w:t>Estado De Minas Gerais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color w:val="000000"/>
                <w:sz w:val="20"/>
                <w:u w:val="single"/>
              </w:rPr>
            </w:pPr>
            <w:r w:rsidRPr="005F3521">
              <w:rPr>
                <w:rFonts w:eastAsia="Calibri"/>
                <w:b/>
                <w:sz w:val="20"/>
              </w:rPr>
              <w:t>PLANO DE CARGOS, CARREIRAS E VENCIMENTOS</w:t>
            </w: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color w:val="000000"/>
                <w:sz w:val="20"/>
              </w:rPr>
            </w:pPr>
            <w:r w:rsidRPr="005F3521">
              <w:rPr>
                <w:rFonts w:eastAsia="Calibri"/>
                <w:b/>
                <w:color w:val="000000"/>
                <w:sz w:val="20"/>
                <w:u w:val="single"/>
              </w:rPr>
              <w:t>Anexo</w:t>
            </w:r>
            <w:r>
              <w:rPr>
                <w:rFonts w:eastAsia="Calibri"/>
                <w:b/>
                <w:color w:val="000000"/>
                <w:sz w:val="20"/>
                <w:u w:val="single"/>
              </w:rPr>
              <w:t xml:space="preserve"> I</w:t>
            </w:r>
            <w:r w:rsidRPr="005F3521">
              <w:rPr>
                <w:rFonts w:eastAsia="Calibri"/>
                <w:b/>
                <w:color w:val="000000"/>
                <w:sz w:val="20"/>
                <w:u w:val="single"/>
              </w:rPr>
              <w:t xml:space="preserve"> </w:t>
            </w:r>
            <w:r w:rsidRPr="005F3521">
              <w:rPr>
                <w:rFonts w:eastAsia="Calibri"/>
                <w:b/>
                <w:color w:val="000000"/>
                <w:sz w:val="20"/>
              </w:rPr>
              <w:t xml:space="preserve"> - Quadro </w:t>
            </w:r>
            <w:r>
              <w:rPr>
                <w:rFonts w:eastAsia="Calibri"/>
                <w:b/>
                <w:color w:val="000000"/>
                <w:sz w:val="20"/>
              </w:rPr>
              <w:t>D</w:t>
            </w:r>
            <w:r w:rsidRPr="005F3521">
              <w:rPr>
                <w:rFonts w:eastAsia="Calibri"/>
                <w:b/>
                <w:color w:val="000000"/>
                <w:sz w:val="20"/>
              </w:rPr>
              <w:t>e Atribuições Criados</w:t>
            </w:r>
          </w:p>
        </w:tc>
      </w:tr>
      <w:tr w:rsidR="00B40687" w:rsidRPr="005F3521" w:rsidTr="00B04B9A">
        <w:tc>
          <w:tcPr>
            <w:tcW w:w="4077" w:type="dxa"/>
            <w:shd w:val="clear" w:color="auto" w:fill="auto"/>
          </w:tcPr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>CARGO</w:t>
            </w: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MONITOR </w:t>
            </w:r>
            <w:r w:rsidRPr="005F3521">
              <w:rPr>
                <w:rFonts w:eastAsia="Calibri"/>
                <w:b/>
                <w:sz w:val="20"/>
              </w:rPr>
              <w:t>DA EDUCAÇÃO BÁSICA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>PRÉ-REQUISITO</w:t>
            </w: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 xml:space="preserve">NÍVEL </w:t>
            </w:r>
            <w:r>
              <w:rPr>
                <w:rFonts w:eastAsia="Calibri"/>
                <w:b/>
                <w:sz w:val="20"/>
              </w:rPr>
              <w:t>MÉDIO E CAPACITAÇÃO DE NOÇÕES EM PRIMEIROS SOCORROS</w:t>
            </w:r>
          </w:p>
          <w:p w:rsidR="00B40687" w:rsidRPr="005F3521" w:rsidRDefault="00B40687" w:rsidP="00B04B9A">
            <w:pPr>
              <w:tabs>
                <w:tab w:val="left" w:pos="2835"/>
              </w:tabs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B40687" w:rsidRPr="005F3521" w:rsidTr="00B04B9A">
        <w:tc>
          <w:tcPr>
            <w:tcW w:w="8755" w:type="dxa"/>
            <w:gridSpan w:val="3"/>
            <w:shd w:val="clear" w:color="auto" w:fill="auto"/>
          </w:tcPr>
          <w:p w:rsidR="00B40687" w:rsidRPr="005F3521" w:rsidRDefault="00B40687" w:rsidP="00B04B9A">
            <w:pPr>
              <w:tabs>
                <w:tab w:val="left" w:pos="2835"/>
              </w:tabs>
              <w:rPr>
                <w:rFonts w:eastAsia="Calibri"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 xml:space="preserve">DESCRIÇÃO DO </w:t>
            </w:r>
            <w:r w:rsidR="009368C5" w:rsidRPr="005F3521">
              <w:rPr>
                <w:rFonts w:eastAsia="Calibri"/>
                <w:b/>
                <w:sz w:val="20"/>
              </w:rPr>
              <w:t>CARGO:</w:t>
            </w:r>
            <w:r w:rsidRPr="00E719ED"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E719ED">
              <w:rPr>
                <w:rFonts w:eastAsia="Calibri"/>
                <w:sz w:val="20"/>
              </w:rPr>
              <w:t> </w:t>
            </w:r>
            <w:r w:rsidRPr="00180B33">
              <w:rPr>
                <w:rFonts w:eastAsia="Calibri"/>
                <w:sz w:val="20"/>
              </w:rPr>
              <w:t xml:space="preserve">Acompanhar </w:t>
            </w:r>
            <w:r>
              <w:rPr>
                <w:rFonts w:eastAsia="Calibri"/>
                <w:sz w:val="20"/>
              </w:rPr>
              <w:t>alunos</w:t>
            </w:r>
            <w:r w:rsidRPr="00180B33">
              <w:rPr>
                <w:rFonts w:eastAsia="Calibri"/>
                <w:sz w:val="20"/>
              </w:rPr>
              <w:t xml:space="preserve"> em atividades de: locomoção, cuidados pessoais, alimentação e demais atividades da rotina escolar, articuladas com as atividades pedagógicas, garantindo a interação de todos os envolvidos; Auxiliar </w:t>
            </w:r>
            <w:r>
              <w:rPr>
                <w:rFonts w:eastAsia="Calibri"/>
                <w:sz w:val="20"/>
              </w:rPr>
              <w:t>alunos</w:t>
            </w:r>
            <w:r w:rsidRPr="00180B33">
              <w:rPr>
                <w:rFonts w:eastAsia="Calibri"/>
                <w:sz w:val="20"/>
              </w:rPr>
              <w:t xml:space="preserve"> na resolução de tarefas funcionais, ampliando as suas habilidades em busca de uma vida independente e autônoma; Participar de momentos coletivos de organização e promoção do trabalho na Escola; Trabalhar em parceria com os profissionais da Escola; Ajudar </w:t>
            </w:r>
            <w:r>
              <w:rPr>
                <w:rFonts w:eastAsia="Calibri"/>
                <w:sz w:val="20"/>
              </w:rPr>
              <w:t>alunos</w:t>
            </w:r>
            <w:r w:rsidRPr="00180B33">
              <w:rPr>
                <w:rFonts w:eastAsia="Calibri"/>
                <w:sz w:val="20"/>
              </w:rPr>
              <w:t xml:space="preserve"> que necessitem de apoio no contexto escolar; Colaborar com a adequação, higienização, organização e segurança do espaço físico e do mobiliário, bem como contribuir para o desenvolvimento integral d</w:t>
            </w:r>
            <w:r>
              <w:rPr>
                <w:rFonts w:eastAsia="Calibri"/>
                <w:sz w:val="20"/>
              </w:rPr>
              <w:t>os alunos</w:t>
            </w:r>
            <w:r w:rsidRPr="00180B33">
              <w:rPr>
                <w:rFonts w:eastAsia="Calibri"/>
                <w:sz w:val="20"/>
              </w:rPr>
              <w:t>; Manter compromisso com a função, priorizando a ética, a responsabilidade e o profissionalismo, participando de reuniões, de planejamento e grupos de estudo no contexto escolar; Cuidar e orientar crianças e adolescentes que utilizam transporte escolar e tarefas afins.</w:t>
            </w:r>
          </w:p>
        </w:tc>
      </w:tr>
      <w:tr w:rsidR="00B40687" w:rsidRPr="005F3521" w:rsidTr="00B04B9A">
        <w:tc>
          <w:tcPr>
            <w:tcW w:w="4095" w:type="dxa"/>
            <w:gridSpan w:val="2"/>
            <w:shd w:val="clear" w:color="auto" w:fill="auto"/>
          </w:tcPr>
          <w:p w:rsidR="00B40687" w:rsidRPr="005F3521" w:rsidRDefault="00B40687" w:rsidP="00B04B9A">
            <w:pPr>
              <w:rPr>
                <w:rFonts w:eastAsia="Calibri"/>
                <w:b/>
                <w:sz w:val="20"/>
              </w:rPr>
            </w:pPr>
          </w:p>
          <w:p w:rsidR="00B40687" w:rsidRPr="005F3521" w:rsidRDefault="00B40687" w:rsidP="00B04B9A">
            <w:pPr>
              <w:rPr>
                <w:rFonts w:eastAsia="Calibri"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>CARGA HORARIA:</w:t>
            </w:r>
            <w:r w:rsidRPr="005F3521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40</w:t>
            </w:r>
            <w:r w:rsidRPr="005F3521">
              <w:rPr>
                <w:rFonts w:eastAsia="Calibri"/>
                <w:sz w:val="20"/>
              </w:rPr>
              <w:t>h/SEMANAIS</w:t>
            </w:r>
          </w:p>
          <w:p w:rsidR="00B40687" w:rsidRPr="005F3521" w:rsidRDefault="00B40687" w:rsidP="00B04B9A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B40687" w:rsidRPr="005F3521" w:rsidRDefault="00B40687" w:rsidP="00B04B9A">
            <w:pPr>
              <w:rPr>
                <w:rFonts w:eastAsia="Calibri"/>
                <w:b/>
                <w:sz w:val="20"/>
              </w:rPr>
            </w:pPr>
            <w:r w:rsidRPr="005F3521">
              <w:rPr>
                <w:rFonts w:eastAsia="Calibri"/>
                <w:b/>
                <w:sz w:val="20"/>
              </w:rPr>
              <w:t>FORMA DE RECRUTAMENTO:</w:t>
            </w:r>
          </w:p>
          <w:p w:rsidR="00B40687" w:rsidRPr="005F3521" w:rsidRDefault="00B40687" w:rsidP="00B04B9A">
            <w:pPr>
              <w:rPr>
                <w:rFonts w:eastAsia="Calibri"/>
                <w:b/>
                <w:sz w:val="20"/>
              </w:rPr>
            </w:pPr>
            <w:r w:rsidRPr="005F3521">
              <w:rPr>
                <w:rFonts w:eastAsia="Calibri"/>
                <w:sz w:val="20"/>
              </w:rPr>
              <w:t>CONCURSO PÚBLICO</w:t>
            </w:r>
          </w:p>
        </w:tc>
      </w:tr>
    </w:tbl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  <w:bookmarkStart w:id="0" w:name="_GoBack"/>
      <w:bookmarkEnd w:id="0"/>
    </w:p>
    <w:p w:rsidR="00D63A57" w:rsidRDefault="00D63A57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0C6C9C" w:rsidRDefault="000C6C9C" w:rsidP="001B100E">
      <w:pPr>
        <w:ind w:firstLine="1701"/>
        <w:rPr>
          <w:sz w:val="24"/>
          <w:szCs w:val="24"/>
        </w:rPr>
      </w:pPr>
    </w:p>
    <w:p w:rsidR="00693D3C" w:rsidRDefault="000C6C9C" w:rsidP="000C6C9C">
      <w:pPr>
        <w:ind w:firstLine="1701"/>
        <w:rPr>
          <w:b/>
          <w:sz w:val="24"/>
          <w:szCs w:val="24"/>
        </w:rPr>
      </w:pPr>
      <w:r w:rsidRPr="000C6C9C">
        <w:rPr>
          <w:b/>
          <w:sz w:val="24"/>
          <w:szCs w:val="24"/>
        </w:rPr>
        <w:t xml:space="preserve">                            </w:t>
      </w:r>
    </w:p>
    <w:p w:rsidR="00C56CD5" w:rsidRDefault="00693D3C" w:rsidP="001B100E">
      <w:pPr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:rsidR="00C56CD5" w:rsidRDefault="00C56CD5" w:rsidP="001B100E">
      <w:pPr>
        <w:ind w:firstLine="1701"/>
        <w:rPr>
          <w:b/>
          <w:sz w:val="24"/>
          <w:szCs w:val="24"/>
        </w:rPr>
      </w:pPr>
    </w:p>
    <w:p w:rsidR="00D63A57" w:rsidRPr="00C56CD5" w:rsidRDefault="00C56CD5" w:rsidP="001B100E">
      <w:pPr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C6C9C" w:rsidRPr="000C6C9C">
        <w:rPr>
          <w:b/>
          <w:sz w:val="24"/>
          <w:szCs w:val="24"/>
        </w:rPr>
        <w:t xml:space="preserve"> ANEXO II</w:t>
      </w: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D63A57" w:rsidP="001B100E">
      <w:pPr>
        <w:ind w:firstLine="1701"/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3937"/>
        <w:tblW w:w="1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98"/>
        <w:gridCol w:w="464"/>
        <w:gridCol w:w="701"/>
        <w:gridCol w:w="585"/>
        <w:gridCol w:w="695"/>
        <w:gridCol w:w="709"/>
        <w:gridCol w:w="703"/>
        <w:gridCol w:w="480"/>
        <w:gridCol w:w="223"/>
        <w:gridCol w:w="701"/>
        <w:gridCol w:w="701"/>
        <w:gridCol w:w="701"/>
        <w:gridCol w:w="716"/>
        <w:gridCol w:w="6"/>
        <w:gridCol w:w="2377"/>
        <w:gridCol w:w="31"/>
      </w:tblGrid>
      <w:tr w:rsidR="000C6C9C" w:rsidRPr="00794191" w:rsidTr="000C6C9C">
        <w:trPr>
          <w:trHeight w:val="649"/>
        </w:trPr>
        <w:tc>
          <w:tcPr>
            <w:tcW w:w="578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C9C" w:rsidRPr="00794191" w:rsidRDefault="000C6C9C" w:rsidP="000C6C9C">
            <w:pPr>
              <w:ind w:left="326"/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PREFEITURA MUNICIPAL DE SÃO FRANCISCO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Estado de Minas Gerais</w:t>
            </w:r>
          </w:p>
        </w:tc>
        <w:tc>
          <w:tcPr>
            <w:tcW w:w="5456" w:type="dxa"/>
            <w:gridSpan w:val="8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Anexo II – QUADRO PERMANENTE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Quadro Setorial da Educação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Lei Municipal nº _____/202</w:t>
            </w:r>
            <w:r>
              <w:rPr>
                <w:rFonts w:ascii="Arial" w:eastAsia="Calibri" w:hAnsi="Arial" w:cs="Arial"/>
                <w:b/>
                <w:sz w:val="13"/>
                <w:szCs w:val="13"/>
              </w:rPr>
              <w:t>5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0C6C9C" w:rsidRPr="00794191" w:rsidTr="000C6C9C">
        <w:trPr>
          <w:trHeight w:val="75"/>
        </w:trPr>
        <w:tc>
          <w:tcPr>
            <w:tcW w:w="753" w:type="dxa"/>
            <w:vMerge w:val="restart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Cargos, Classes e Carreiras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 xml:space="preserve">Código 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Nível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n.º</w:t>
            </w:r>
          </w:p>
        </w:tc>
        <w:tc>
          <w:tcPr>
            <w:tcW w:w="701" w:type="dxa"/>
            <w:vMerge w:val="restart"/>
            <w:tcBorders>
              <w:top w:val="single" w:sz="2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proofErr w:type="spellStart"/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Pré</w:t>
            </w:r>
            <w:proofErr w:type="spellEnd"/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 xml:space="preserve"> Requisito</w:t>
            </w:r>
          </w:p>
        </w:tc>
        <w:tc>
          <w:tcPr>
            <w:tcW w:w="585" w:type="dxa"/>
            <w:vMerge w:val="restart"/>
            <w:tcBorders>
              <w:top w:val="single" w:sz="2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Venc.</w:t>
            </w:r>
          </w:p>
        </w:tc>
        <w:tc>
          <w:tcPr>
            <w:tcW w:w="5635" w:type="dxa"/>
            <w:gridSpan w:val="10"/>
            <w:tcBorders>
              <w:top w:val="single" w:sz="2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Vencimentos em Progressão (em R$)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2" w:space="0" w:color="000000"/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Funções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Descrição Sumária</w:t>
            </w:r>
          </w:p>
        </w:tc>
      </w:tr>
      <w:tr w:rsidR="000C6C9C" w:rsidRPr="00794191" w:rsidTr="000C6C9C">
        <w:trPr>
          <w:trHeight w:val="75"/>
        </w:trPr>
        <w:tc>
          <w:tcPr>
            <w:tcW w:w="753" w:type="dxa"/>
            <w:vMerge/>
            <w:tcBorders>
              <w:lef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698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464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701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585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5635" w:type="dxa"/>
            <w:gridSpan w:val="10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Referências</w:t>
            </w:r>
          </w:p>
        </w:tc>
        <w:tc>
          <w:tcPr>
            <w:tcW w:w="2408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0C6C9C" w:rsidRPr="00794191" w:rsidTr="000C6C9C">
        <w:trPr>
          <w:gridAfter w:val="1"/>
          <w:wAfter w:w="31" w:type="dxa"/>
          <w:trHeight w:val="75"/>
        </w:trPr>
        <w:tc>
          <w:tcPr>
            <w:tcW w:w="753" w:type="dxa"/>
            <w:vMerge/>
            <w:tcBorders>
              <w:lef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698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464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701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585" w:type="dxa"/>
            <w:vMerge w:val="restart"/>
            <w:vAlign w:val="center"/>
          </w:tcPr>
          <w:p w:rsidR="000C6C9C" w:rsidRPr="00794191" w:rsidRDefault="000C6C9C" w:rsidP="000C6C9C">
            <w:pPr>
              <w:ind w:left="-108" w:firstLine="108"/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UPV</w:t>
            </w:r>
          </w:p>
        </w:tc>
        <w:tc>
          <w:tcPr>
            <w:tcW w:w="695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Inicial</w:t>
            </w:r>
          </w:p>
        </w:tc>
        <w:tc>
          <w:tcPr>
            <w:tcW w:w="709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A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703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B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703" w:type="dxa"/>
            <w:gridSpan w:val="2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C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701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D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701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E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701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F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716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G</w:t>
            </w:r>
          </w:p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10%</w:t>
            </w:r>
          </w:p>
        </w:tc>
        <w:tc>
          <w:tcPr>
            <w:tcW w:w="2383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0C6C9C" w:rsidRPr="00794191" w:rsidTr="000C6C9C">
        <w:trPr>
          <w:gridAfter w:val="1"/>
          <w:wAfter w:w="31" w:type="dxa"/>
          <w:trHeight w:val="277"/>
        </w:trPr>
        <w:tc>
          <w:tcPr>
            <w:tcW w:w="753" w:type="dxa"/>
            <w:vMerge/>
            <w:tcBorders>
              <w:lef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698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464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701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585" w:type="dxa"/>
            <w:vMerge/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695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01 a 03</w:t>
            </w:r>
          </w:p>
        </w:tc>
        <w:tc>
          <w:tcPr>
            <w:tcW w:w="709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04 a 05</w:t>
            </w:r>
          </w:p>
        </w:tc>
        <w:tc>
          <w:tcPr>
            <w:tcW w:w="703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06 a 10</w:t>
            </w:r>
          </w:p>
        </w:tc>
        <w:tc>
          <w:tcPr>
            <w:tcW w:w="703" w:type="dxa"/>
            <w:gridSpan w:val="2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11 a 15</w:t>
            </w:r>
          </w:p>
        </w:tc>
        <w:tc>
          <w:tcPr>
            <w:tcW w:w="701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16 a 20</w:t>
            </w:r>
          </w:p>
        </w:tc>
        <w:tc>
          <w:tcPr>
            <w:tcW w:w="701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21 a 25</w:t>
            </w:r>
          </w:p>
        </w:tc>
        <w:tc>
          <w:tcPr>
            <w:tcW w:w="701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26 a 30</w:t>
            </w:r>
          </w:p>
        </w:tc>
        <w:tc>
          <w:tcPr>
            <w:tcW w:w="716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794191">
              <w:rPr>
                <w:rFonts w:ascii="Arial" w:eastAsia="Calibri" w:hAnsi="Arial" w:cs="Arial"/>
                <w:b/>
                <w:sz w:val="13"/>
                <w:szCs w:val="13"/>
              </w:rPr>
              <w:t>31 a 35</w:t>
            </w:r>
          </w:p>
        </w:tc>
        <w:tc>
          <w:tcPr>
            <w:tcW w:w="2383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0C6C9C" w:rsidRPr="00794191" w:rsidTr="000C6C9C">
        <w:trPr>
          <w:trHeight w:val="127"/>
        </w:trPr>
        <w:tc>
          <w:tcPr>
            <w:tcW w:w="11244" w:type="dxa"/>
            <w:gridSpan w:val="1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Calibri" w:eastAsia="Calibri" w:hAnsi="Calibri" w:cs="Arial"/>
                <w:b/>
                <w:sz w:val="13"/>
                <w:szCs w:val="13"/>
              </w:rPr>
            </w:pPr>
            <w:r w:rsidRPr="00794191">
              <w:rPr>
                <w:rFonts w:ascii="Calibri" w:eastAsia="Calibri" w:hAnsi="Calibri" w:cs="Arial"/>
                <w:b/>
                <w:sz w:val="13"/>
                <w:szCs w:val="13"/>
              </w:rPr>
              <w:t xml:space="preserve"> – Jornada Mensal </w:t>
            </w:r>
            <w:r>
              <w:rPr>
                <w:rFonts w:ascii="Calibri" w:eastAsia="Calibri" w:hAnsi="Calibri" w:cs="Arial"/>
                <w:b/>
                <w:sz w:val="13"/>
                <w:szCs w:val="13"/>
              </w:rPr>
              <w:t xml:space="preserve">240 </w:t>
            </w:r>
            <w:r w:rsidRPr="00794191">
              <w:rPr>
                <w:rFonts w:ascii="Calibri" w:eastAsia="Calibri" w:hAnsi="Calibri" w:cs="Arial"/>
                <w:b/>
                <w:sz w:val="13"/>
                <w:szCs w:val="13"/>
              </w:rPr>
              <w:t>horas/</w:t>
            </w:r>
            <w:r>
              <w:rPr>
                <w:rFonts w:ascii="Calibri" w:eastAsia="Calibri" w:hAnsi="Calibri" w:cs="Arial"/>
                <w:b/>
                <w:sz w:val="13"/>
                <w:szCs w:val="13"/>
              </w:rPr>
              <w:t>40</w:t>
            </w:r>
            <w:r w:rsidRPr="00794191">
              <w:rPr>
                <w:rFonts w:ascii="Calibri" w:eastAsia="Calibri" w:hAnsi="Calibri" w:cs="Arial"/>
                <w:b/>
                <w:sz w:val="13"/>
                <w:szCs w:val="13"/>
              </w:rPr>
              <w:t xml:space="preserve"> horas semanais</w:t>
            </w:r>
          </w:p>
        </w:tc>
      </w:tr>
      <w:tr w:rsidR="000C6C9C" w:rsidRPr="00794191" w:rsidTr="000C6C9C">
        <w:trPr>
          <w:gridAfter w:val="1"/>
          <w:wAfter w:w="31" w:type="dxa"/>
          <w:cantSplit/>
          <w:trHeight w:val="1083"/>
        </w:trPr>
        <w:tc>
          <w:tcPr>
            <w:tcW w:w="753" w:type="dxa"/>
            <w:tcBorders>
              <w:lef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jc w:val="center"/>
              <w:rPr>
                <w:rFonts w:ascii="Calibri" w:eastAsia="Calibri" w:hAnsi="Calibri" w:cs="Arial"/>
                <w:sz w:val="13"/>
                <w:szCs w:val="13"/>
              </w:rPr>
            </w:pPr>
            <w:r>
              <w:rPr>
                <w:rFonts w:ascii="Calibri" w:eastAsia="Calibri" w:hAnsi="Calibri" w:cs="Arial"/>
                <w:sz w:val="13"/>
                <w:szCs w:val="13"/>
              </w:rPr>
              <w:t xml:space="preserve">Monitor </w:t>
            </w:r>
            <w:r w:rsidRPr="00794191">
              <w:rPr>
                <w:rFonts w:ascii="Calibri" w:eastAsia="Calibri" w:hAnsi="Calibri" w:cs="Arial"/>
                <w:sz w:val="13"/>
                <w:szCs w:val="13"/>
              </w:rPr>
              <w:t xml:space="preserve"> da Educação Básica</w:t>
            </w:r>
          </w:p>
        </w:tc>
        <w:tc>
          <w:tcPr>
            <w:tcW w:w="698" w:type="dxa"/>
            <w:vAlign w:val="center"/>
          </w:tcPr>
          <w:p w:rsidR="000C6C9C" w:rsidRPr="00AF7922" w:rsidRDefault="000C6C9C" w:rsidP="000C6C9C">
            <w:pPr>
              <w:rPr>
                <w:rFonts w:ascii="Calibri" w:eastAsia="Calibri" w:hAnsi="Calibri" w:cs="Arial"/>
                <w:sz w:val="13"/>
                <w:szCs w:val="13"/>
                <w:lang w:val="en-US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  <w:lang w:val="en-US"/>
              </w:rPr>
              <w:t>MEB I</w:t>
            </w:r>
          </w:p>
          <w:p w:rsidR="000C6C9C" w:rsidRPr="00AF7922" w:rsidRDefault="000C6C9C" w:rsidP="000C6C9C">
            <w:pPr>
              <w:rPr>
                <w:rFonts w:ascii="Calibri" w:eastAsia="Calibri" w:hAnsi="Calibri" w:cs="Arial"/>
                <w:sz w:val="13"/>
                <w:szCs w:val="13"/>
                <w:lang w:val="en-US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  <w:lang w:val="en-US"/>
              </w:rPr>
              <w:t>MEB II</w:t>
            </w:r>
          </w:p>
          <w:p w:rsidR="000C6C9C" w:rsidRPr="00AF7922" w:rsidRDefault="000C6C9C" w:rsidP="000C6C9C">
            <w:pPr>
              <w:rPr>
                <w:rFonts w:ascii="Calibri" w:eastAsia="Calibri" w:hAnsi="Calibri" w:cs="Arial"/>
                <w:sz w:val="13"/>
                <w:szCs w:val="13"/>
                <w:lang w:val="en-US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  <w:lang w:val="en-US"/>
              </w:rPr>
              <w:t>MEB III</w:t>
            </w:r>
          </w:p>
          <w:p w:rsidR="000C6C9C" w:rsidRPr="00794191" w:rsidRDefault="000C6C9C" w:rsidP="000C6C9C">
            <w:pPr>
              <w:rPr>
                <w:rFonts w:ascii="Calibri" w:eastAsia="Calibri" w:hAnsi="Calibri" w:cs="Arial"/>
                <w:sz w:val="13"/>
                <w:szCs w:val="13"/>
              </w:rPr>
            </w:pPr>
            <w:r>
              <w:rPr>
                <w:rFonts w:ascii="Calibri" w:eastAsia="Calibri" w:hAnsi="Calibri" w:cs="Arial"/>
                <w:sz w:val="13"/>
                <w:szCs w:val="13"/>
              </w:rPr>
              <w:t>M</w:t>
            </w:r>
            <w:r w:rsidRPr="00794191">
              <w:rPr>
                <w:rFonts w:ascii="Calibri" w:eastAsia="Calibri" w:hAnsi="Calibri" w:cs="Arial"/>
                <w:sz w:val="13"/>
                <w:szCs w:val="13"/>
              </w:rPr>
              <w:t>EB IV</w:t>
            </w:r>
          </w:p>
        </w:tc>
        <w:tc>
          <w:tcPr>
            <w:tcW w:w="464" w:type="dxa"/>
            <w:vAlign w:val="center"/>
          </w:tcPr>
          <w:p w:rsidR="000C6C9C" w:rsidRPr="00794191" w:rsidRDefault="000C6C9C" w:rsidP="000C6C9C">
            <w:pPr>
              <w:jc w:val="center"/>
              <w:rPr>
                <w:rFonts w:ascii="Calibri" w:eastAsia="Calibri" w:hAnsi="Calibri" w:cs="Arial"/>
                <w:sz w:val="13"/>
                <w:szCs w:val="13"/>
              </w:rPr>
            </w:pPr>
            <w:r>
              <w:rPr>
                <w:rFonts w:ascii="Calibri" w:eastAsia="Calibri" w:hAnsi="Calibri" w:cs="Arial"/>
                <w:sz w:val="13"/>
                <w:szCs w:val="13"/>
              </w:rPr>
              <w:t>30</w:t>
            </w:r>
          </w:p>
        </w:tc>
        <w:tc>
          <w:tcPr>
            <w:tcW w:w="701" w:type="dxa"/>
            <w:vAlign w:val="center"/>
          </w:tcPr>
          <w:p w:rsidR="000C6C9C" w:rsidRPr="00AF7922" w:rsidRDefault="000C6C9C" w:rsidP="000C6C9C">
            <w:pPr>
              <w:ind w:left="-78"/>
              <w:rPr>
                <w:rFonts w:ascii="Calibri" w:eastAsia="Calibri" w:hAnsi="Calibri" w:cs="Arial"/>
                <w:sz w:val="13"/>
                <w:szCs w:val="13"/>
              </w:rPr>
            </w:pPr>
          </w:p>
          <w:p w:rsidR="000C6C9C" w:rsidRPr="00AF7922" w:rsidRDefault="000C6C9C" w:rsidP="000C6C9C">
            <w:pPr>
              <w:ind w:left="-78"/>
              <w:rPr>
                <w:rFonts w:ascii="Calibri" w:eastAsia="Calibri" w:hAnsi="Calibri" w:cs="Arial"/>
                <w:sz w:val="13"/>
                <w:szCs w:val="13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</w:rPr>
              <w:t xml:space="preserve">N.M </w:t>
            </w:r>
          </w:p>
          <w:p w:rsidR="000C6C9C" w:rsidRPr="00AF7922" w:rsidRDefault="000C6C9C" w:rsidP="000C6C9C">
            <w:pPr>
              <w:ind w:left="-78"/>
              <w:rPr>
                <w:rFonts w:ascii="Calibri" w:eastAsia="Calibri" w:hAnsi="Calibri" w:cs="Arial"/>
                <w:sz w:val="13"/>
                <w:szCs w:val="13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</w:rPr>
              <w:t>N.M/ MTC</w:t>
            </w:r>
          </w:p>
          <w:p w:rsidR="000C6C9C" w:rsidRPr="00AF7922" w:rsidRDefault="000C6C9C" w:rsidP="000C6C9C">
            <w:pPr>
              <w:ind w:left="-78"/>
              <w:rPr>
                <w:rFonts w:ascii="Calibri" w:eastAsia="Calibri" w:hAnsi="Calibri" w:cs="Arial"/>
                <w:sz w:val="13"/>
                <w:szCs w:val="13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</w:rPr>
              <w:t>N.S</w:t>
            </w:r>
          </w:p>
          <w:p w:rsidR="000C6C9C" w:rsidRPr="00AF7922" w:rsidRDefault="000C6C9C" w:rsidP="000C6C9C">
            <w:pPr>
              <w:ind w:left="-78"/>
              <w:rPr>
                <w:rFonts w:ascii="Calibri" w:eastAsia="Calibri" w:hAnsi="Calibri" w:cs="Arial"/>
                <w:sz w:val="13"/>
                <w:szCs w:val="13"/>
              </w:rPr>
            </w:pPr>
            <w:r w:rsidRPr="00AF7922">
              <w:rPr>
                <w:rFonts w:ascii="Calibri" w:eastAsia="Calibri" w:hAnsi="Calibri" w:cs="Arial"/>
                <w:sz w:val="13"/>
                <w:szCs w:val="13"/>
              </w:rPr>
              <w:t>N.S/LS</w:t>
            </w:r>
          </w:p>
          <w:p w:rsidR="000C6C9C" w:rsidRPr="00AF7922" w:rsidRDefault="000C6C9C" w:rsidP="000C6C9C">
            <w:pPr>
              <w:rPr>
                <w:rFonts w:ascii="Calibri" w:eastAsia="Calibri" w:hAnsi="Calibri" w:cs="Arial"/>
                <w:sz w:val="13"/>
                <w:szCs w:val="13"/>
              </w:rPr>
            </w:pPr>
          </w:p>
        </w:tc>
        <w:tc>
          <w:tcPr>
            <w:tcW w:w="585" w:type="dxa"/>
            <w:vAlign w:val="center"/>
          </w:tcPr>
          <w:p w:rsidR="000C6C9C" w:rsidRDefault="000C6C9C" w:rsidP="000C6C9C">
            <w:pPr>
              <w:rPr>
                <w:rFonts w:ascii="Calibri" w:eastAsia="Calibri" w:hAnsi="Calibri" w:cs="Arial"/>
                <w:sz w:val="13"/>
                <w:szCs w:val="13"/>
              </w:rPr>
            </w:pPr>
          </w:p>
          <w:p w:rsidR="000C6C9C" w:rsidRPr="00794191" w:rsidRDefault="000C6C9C" w:rsidP="000C6C9C">
            <w:pPr>
              <w:rPr>
                <w:rFonts w:ascii="Calibri" w:eastAsia="Calibri" w:hAnsi="Calibri" w:cs="Arial"/>
                <w:sz w:val="13"/>
                <w:szCs w:val="13"/>
              </w:rPr>
            </w:pPr>
            <w:r>
              <w:rPr>
                <w:rFonts w:ascii="Calibri" w:eastAsia="Calibri" w:hAnsi="Calibri" w:cs="Arial"/>
                <w:sz w:val="13"/>
                <w:szCs w:val="13"/>
              </w:rPr>
              <w:t xml:space="preserve"> </w:t>
            </w:r>
            <w:r w:rsidRPr="00794191">
              <w:rPr>
                <w:rFonts w:ascii="Calibri" w:eastAsia="Calibri" w:hAnsi="Calibri" w:cs="Arial"/>
                <w:sz w:val="13"/>
                <w:szCs w:val="13"/>
              </w:rPr>
              <w:t>1</w:t>
            </w:r>
            <w:r>
              <w:rPr>
                <w:rFonts w:ascii="Calibri" w:eastAsia="Calibri" w:hAnsi="Calibri" w:cs="Arial"/>
                <w:sz w:val="13"/>
                <w:szCs w:val="13"/>
              </w:rPr>
              <w:t>51,00</w:t>
            </w:r>
          </w:p>
          <w:p w:rsidR="000C6C9C" w:rsidRPr="00794191" w:rsidRDefault="000C6C9C" w:rsidP="000C6C9C">
            <w:pPr>
              <w:jc w:val="center"/>
              <w:rPr>
                <w:rFonts w:ascii="Calibri" w:eastAsia="Calibri" w:hAnsi="Calibri" w:cs="Arial"/>
                <w:sz w:val="13"/>
                <w:szCs w:val="13"/>
              </w:rPr>
            </w:pPr>
            <w:r w:rsidRPr="00794191">
              <w:rPr>
                <w:rFonts w:ascii="Calibri" w:eastAsia="Calibri" w:hAnsi="Calibri" w:cs="Arial"/>
                <w:sz w:val="13"/>
                <w:szCs w:val="13"/>
              </w:rPr>
              <w:t>1</w:t>
            </w:r>
            <w:r>
              <w:rPr>
                <w:rFonts w:ascii="Calibri" w:eastAsia="Calibri" w:hAnsi="Calibri" w:cs="Arial"/>
                <w:sz w:val="13"/>
                <w:szCs w:val="13"/>
              </w:rPr>
              <w:t>55,43</w:t>
            </w:r>
          </w:p>
          <w:p w:rsidR="000C6C9C" w:rsidRPr="00794191" w:rsidRDefault="000C6C9C" w:rsidP="000C6C9C">
            <w:pPr>
              <w:jc w:val="center"/>
              <w:rPr>
                <w:rFonts w:ascii="Calibri" w:eastAsia="Calibri" w:hAnsi="Calibri" w:cs="Arial"/>
                <w:sz w:val="13"/>
                <w:szCs w:val="13"/>
              </w:rPr>
            </w:pPr>
            <w:r w:rsidRPr="00794191">
              <w:rPr>
                <w:rFonts w:ascii="Calibri" w:eastAsia="Calibri" w:hAnsi="Calibri" w:cs="Arial"/>
                <w:sz w:val="13"/>
                <w:szCs w:val="13"/>
              </w:rPr>
              <w:t>1</w:t>
            </w:r>
            <w:r>
              <w:rPr>
                <w:rFonts w:ascii="Calibri" w:eastAsia="Calibri" w:hAnsi="Calibri" w:cs="Arial"/>
                <w:sz w:val="13"/>
                <w:szCs w:val="13"/>
              </w:rPr>
              <w:t>59,73</w:t>
            </w:r>
          </w:p>
          <w:p w:rsidR="000C6C9C" w:rsidRPr="00794191" w:rsidRDefault="000C6C9C" w:rsidP="000C6C9C">
            <w:pPr>
              <w:jc w:val="center"/>
              <w:rPr>
                <w:rFonts w:ascii="Calibri" w:eastAsia="Calibri" w:hAnsi="Calibri" w:cs="Arial"/>
                <w:sz w:val="13"/>
                <w:szCs w:val="13"/>
              </w:rPr>
            </w:pPr>
            <w:r w:rsidRPr="00794191">
              <w:rPr>
                <w:rFonts w:ascii="Calibri" w:eastAsia="Calibri" w:hAnsi="Calibri" w:cs="Arial"/>
                <w:sz w:val="13"/>
                <w:szCs w:val="13"/>
              </w:rPr>
              <w:t>1</w:t>
            </w:r>
            <w:r>
              <w:rPr>
                <w:rFonts w:ascii="Calibri" w:eastAsia="Calibri" w:hAnsi="Calibri" w:cs="Arial"/>
                <w:sz w:val="13"/>
                <w:szCs w:val="13"/>
              </w:rPr>
              <w:t>62,93</w:t>
            </w:r>
          </w:p>
          <w:p w:rsidR="000C6C9C" w:rsidRPr="00794191" w:rsidRDefault="000C6C9C" w:rsidP="000C6C9C">
            <w:pPr>
              <w:jc w:val="center"/>
              <w:rPr>
                <w:rFonts w:ascii="Calibri" w:eastAsia="Calibri" w:hAnsi="Calibri" w:cs="Arial"/>
                <w:sz w:val="13"/>
                <w:szCs w:val="13"/>
              </w:rPr>
            </w:pPr>
          </w:p>
        </w:tc>
        <w:tc>
          <w:tcPr>
            <w:tcW w:w="695" w:type="dxa"/>
            <w:vAlign w:val="center"/>
          </w:tcPr>
          <w:p w:rsidR="000C6C9C" w:rsidRPr="00794191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 xml:space="preserve">   </w:t>
            </w:r>
            <w:r w:rsidRPr="00794191">
              <w:rPr>
                <w:rFonts w:ascii="Calibri" w:hAnsi="Calibri"/>
                <w:sz w:val="13"/>
                <w:szCs w:val="13"/>
              </w:rPr>
              <w:t>1</w:t>
            </w:r>
            <w:r>
              <w:rPr>
                <w:rFonts w:ascii="Calibri" w:hAnsi="Calibri"/>
                <w:sz w:val="13"/>
                <w:szCs w:val="13"/>
              </w:rPr>
              <w:t>518,00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1554,43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1591,73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1629,93</w:t>
            </w:r>
          </w:p>
        </w:tc>
        <w:tc>
          <w:tcPr>
            <w:tcW w:w="709" w:type="dxa"/>
            <w:vAlign w:val="center"/>
          </w:tcPr>
          <w:p w:rsidR="000C6C9C" w:rsidRPr="00794191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 xml:space="preserve">  </w:t>
            </w:r>
            <w:r w:rsidRPr="00794191">
              <w:rPr>
                <w:rFonts w:ascii="Calibri" w:hAnsi="Calibri"/>
                <w:sz w:val="13"/>
                <w:szCs w:val="13"/>
              </w:rPr>
              <w:t>1</w:t>
            </w:r>
            <w:r>
              <w:rPr>
                <w:rFonts w:ascii="Calibri" w:hAnsi="Calibri"/>
                <w:sz w:val="13"/>
                <w:szCs w:val="13"/>
              </w:rPr>
              <w:t>669,80</w:t>
            </w:r>
          </w:p>
          <w:p w:rsidR="000C6C9C" w:rsidRDefault="000C6C9C" w:rsidP="000C6C9C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 xml:space="preserve"> 1709,87</w:t>
            </w:r>
          </w:p>
          <w:p w:rsidR="000C6C9C" w:rsidRDefault="000C6C9C" w:rsidP="000C6C9C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1750,90</w:t>
            </w:r>
          </w:p>
          <w:p w:rsidR="000C6C9C" w:rsidRPr="00794191" w:rsidRDefault="000C6C9C" w:rsidP="000C6C9C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1792,92</w:t>
            </w:r>
          </w:p>
        </w:tc>
        <w:tc>
          <w:tcPr>
            <w:tcW w:w="703" w:type="dxa"/>
            <w:vAlign w:val="center"/>
          </w:tcPr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 w:rsidRPr="00794191">
              <w:rPr>
                <w:rFonts w:ascii="Calibri" w:hAnsi="Calibri"/>
                <w:sz w:val="13"/>
                <w:szCs w:val="13"/>
              </w:rPr>
              <w:t>1</w:t>
            </w:r>
            <w:r>
              <w:rPr>
                <w:rFonts w:ascii="Calibri" w:hAnsi="Calibri"/>
                <w:sz w:val="13"/>
                <w:szCs w:val="13"/>
              </w:rPr>
              <w:t>836,78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1880,85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1925,99</w:t>
            </w:r>
          </w:p>
          <w:p w:rsidR="000C6C9C" w:rsidRPr="00794191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 xml:space="preserve">   1972,21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2019,67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2068,96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2118,58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2169,43</w:t>
            </w:r>
          </w:p>
        </w:tc>
        <w:tc>
          <w:tcPr>
            <w:tcW w:w="701" w:type="dxa"/>
            <w:vAlign w:val="center"/>
          </w:tcPr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 xml:space="preserve">  </w:t>
            </w:r>
          </w:p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 w:rsidRPr="00494F5F">
              <w:rPr>
                <w:rFonts w:ascii="Calibri" w:hAnsi="Calibri"/>
                <w:sz w:val="13"/>
                <w:szCs w:val="13"/>
              </w:rPr>
              <w:t>2221,63</w:t>
            </w:r>
            <w:r>
              <w:rPr>
                <w:rFonts w:ascii="Calibri" w:hAnsi="Calibri"/>
                <w:sz w:val="13"/>
                <w:szCs w:val="13"/>
              </w:rPr>
              <w:t xml:space="preserve"> </w:t>
            </w:r>
          </w:p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2274,64</w:t>
            </w:r>
          </w:p>
          <w:p w:rsidR="000C6C9C" w:rsidRPr="00494F5F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2329,54</w:t>
            </w:r>
          </w:p>
          <w:p w:rsidR="000C6C9C" w:rsidRPr="00794191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2385,45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701" w:type="dxa"/>
            <w:vAlign w:val="center"/>
          </w:tcPr>
          <w:p w:rsidR="000C6C9C" w:rsidRPr="00494F5F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 w:rsidRPr="00494F5F">
              <w:rPr>
                <w:rFonts w:ascii="Calibri" w:hAnsi="Calibri"/>
                <w:sz w:val="13"/>
                <w:szCs w:val="13"/>
              </w:rPr>
              <w:t>2443,79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2502,44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2562,49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2623,99</w:t>
            </w:r>
          </w:p>
        </w:tc>
        <w:tc>
          <w:tcPr>
            <w:tcW w:w="701" w:type="dxa"/>
            <w:vAlign w:val="center"/>
          </w:tcPr>
          <w:p w:rsidR="000C6C9C" w:rsidRPr="00494F5F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 xml:space="preserve">   </w:t>
            </w:r>
            <w:r w:rsidRPr="00494F5F">
              <w:rPr>
                <w:rFonts w:ascii="Calibri" w:hAnsi="Calibri"/>
                <w:sz w:val="13"/>
                <w:szCs w:val="13"/>
              </w:rPr>
              <w:t>2688,16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2752,67</w:t>
            </w:r>
          </w:p>
          <w:p w:rsidR="000C6C9C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2818,74</w:t>
            </w:r>
          </w:p>
          <w:p w:rsidR="000C6C9C" w:rsidRPr="00794191" w:rsidRDefault="000C6C9C" w:rsidP="000C6C9C">
            <w:pPr>
              <w:jc w:val="right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2886,38</w:t>
            </w:r>
          </w:p>
        </w:tc>
        <w:tc>
          <w:tcPr>
            <w:tcW w:w="716" w:type="dxa"/>
            <w:vAlign w:val="center"/>
          </w:tcPr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2956,97</w:t>
            </w:r>
          </w:p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3027,63</w:t>
            </w:r>
          </w:p>
          <w:p w:rsidR="000C6C9C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3100,29</w:t>
            </w:r>
          </w:p>
          <w:p w:rsidR="000C6C9C" w:rsidRPr="00794191" w:rsidRDefault="000C6C9C" w:rsidP="000C6C9C">
            <w:pPr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3174,70</w:t>
            </w:r>
          </w:p>
        </w:tc>
        <w:tc>
          <w:tcPr>
            <w:tcW w:w="2383" w:type="dxa"/>
            <w:gridSpan w:val="2"/>
            <w:tcBorders>
              <w:right w:val="single" w:sz="18" w:space="0" w:color="000000"/>
            </w:tcBorders>
            <w:vAlign w:val="center"/>
          </w:tcPr>
          <w:p w:rsidR="000C6C9C" w:rsidRPr="00794191" w:rsidRDefault="000C6C9C" w:rsidP="000C6C9C">
            <w:pPr>
              <w:rPr>
                <w:rFonts w:ascii="Calibri" w:eastAsia="Calibri" w:hAnsi="Calibri" w:cs="Arial"/>
                <w:sz w:val="13"/>
                <w:szCs w:val="13"/>
              </w:rPr>
            </w:pPr>
            <w:r>
              <w:rPr>
                <w:rFonts w:ascii="Calibri" w:eastAsia="Calibri" w:hAnsi="Calibri" w:cs="Arial"/>
                <w:sz w:val="13"/>
                <w:szCs w:val="13"/>
              </w:rPr>
              <w:t>Monitoramento e acompanhamento dos alunos no ambiente escolar, zelando pela segurança e rotina escolar dos mesmos, e o atendimento de alunos com necessidades especiais.</w:t>
            </w:r>
          </w:p>
        </w:tc>
      </w:tr>
    </w:tbl>
    <w:p w:rsidR="00D63A57" w:rsidRDefault="00D63A57" w:rsidP="001B100E">
      <w:pPr>
        <w:ind w:firstLine="1701"/>
        <w:rPr>
          <w:sz w:val="24"/>
          <w:szCs w:val="24"/>
        </w:rPr>
      </w:pPr>
    </w:p>
    <w:p w:rsidR="00D63A57" w:rsidRDefault="00E36F35" w:rsidP="001B100E">
      <w:pPr>
        <w:ind w:firstLine="170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sectPr w:rsidR="00D63A57" w:rsidSect="008524A1">
      <w:headerReference w:type="default" r:id="rId7"/>
      <w:pgSz w:w="11906" w:h="16838"/>
      <w:pgMar w:top="79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D49" w:rsidRDefault="00EC6D49" w:rsidP="008524A1">
      <w:r>
        <w:separator/>
      </w:r>
    </w:p>
  </w:endnote>
  <w:endnote w:type="continuationSeparator" w:id="0">
    <w:p w:rsidR="00EC6D49" w:rsidRDefault="00EC6D49" w:rsidP="008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D49" w:rsidRDefault="00EC6D49" w:rsidP="008524A1">
      <w:r>
        <w:separator/>
      </w:r>
    </w:p>
  </w:footnote>
  <w:footnote w:type="continuationSeparator" w:id="0">
    <w:p w:rsidR="00EC6D49" w:rsidRDefault="00EC6D49" w:rsidP="0085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A1" w:rsidRDefault="008524A1" w:rsidP="008524A1"/>
  <w:p w:rsidR="008524A1" w:rsidRDefault="00693D3C" w:rsidP="008524A1">
    <w:r>
      <w:rPr>
        <w:b/>
        <w:bCs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8.5pt;margin-top:17.65pt;width:63pt;height:66.2pt;z-index:251658240">
          <v:imagedata r:id="rId1" o:title=""/>
        </v:shape>
        <o:OLEObject Type="Embed" ProgID="Word.Picture.8" ShapeID="_x0000_s2049" DrawAspect="Content" ObjectID="_1827382681" r:id="rId2"/>
      </w:object>
    </w:r>
  </w:p>
  <w:p w:rsidR="0035026E" w:rsidRDefault="0035026E" w:rsidP="008524A1">
    <w:pPr>
      <w:pStyle w:val="Cabealho"/>
      <w:jc w:val="center"/>
      <w:rPr>
        <w:b/>
        <w:bCs/>
        <w:sz w:val="32"/>
      </w:rPr>
    </w:pPr>
  </w:p>
  <w:p w:rsidR="008524A1" w:rsidRDefault="0035026E" w:rsidP="008524A1">
    <w:pPr>
      <w:pStyle w:val="Cabealho"/>
      <w:jc w:val="center"/>
      <w:rPr>
        <w:b/>
        <w:bCs/>
        <w:sz w:val="32"/>
      </w:rPr>
    </w:pPr>
    <w:r>
      <w:rPr>
        <w:b/>
        <w:bCs/>
        <w:sz w:val="32"/>
      </w:rPr>
      <w:t>CÂMARA</w:t>
    </w:r>
    <w:r w:rsidR="008524A1">
      <w:rPr>
        <w:b/>
        <w:bCs/>
        <w:sz w:val="32"/>
      </w:rPr>
      <w:t xml:space="preserve"> MUNICIPAL DE SÃO FRANCISCO</w:t>
    </w:r>
  </w:p>
  <w:p w:rsidR="008524A1" w:rsidRDefault="0035026E" w:rsidP="008524A1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</w:rPr>
      <w:t xml:space="preserve">ESTADO DE </w:t>
    </w:r>
    <w:r w:rsidR="008524A1">
      <w:rPr>
        <w:b/>
        <w:bCs/>
      </w:rPr>
      <w:t>MINAS GERAIS</w:t>
    </w:r>
  </w:p>
  <w:p w:rsidR="008524A1" w:rsidRPr="00693D3C" w:rsidRDefault="0035026E" w:rsidP="008524A1">
    <w:pPr>
      <w:pStyle w:val="Cabealho"/>
      <w:jc w:val="center"/>
      <w:rPr>
        <w:sz w:val="18"/>
        <w:szCs w:val="18"/>
      </w:rPr>
    </w:pPr>
    <w:r w:rsidRPr="00693D3C">
      <w:rPr>
        <w:b/>
        <w:bCs/>
        <w:sz w:val="18"/>
        <w:szCs w:val="18"/>
      </w:rPr>
      <w:t>A</w:t>
    </w:r>
    <w:r w:rsidR="00693D3C" w:rsidRPr="00693D3C">
      <w:rPr>
        <w:b/>
        <w:bCs/>
        <w:sz w:val="18"/>
        <w:szCs w:val="18"/>
      </w:rPr>
      <w:t>v.</w:t>
    </w:r>
    <w:r w:rsidR="008524A1" w:rsidRPr="00693D3C">
      <w:rPr>
        <w:b/>
        <w:bCs/>
        <w:sz w:val="18"/>
        <w:szCs w:val="18"/>
      </w:rPr>
      <w:t xml:space="preserve"> Montes Claros nº 2</w:t>
    </w:r>
    <w:r w:rsidR="00693D3C" w:rsidRPr="00693D3C">
      <w:rPr>
        <w:b/>
        <w:bCs/>
        <w:sz w:val="18"/>
        <w:szCs w:val="18"/>
      </w:rPr>
      <w:t>29</w:t>
    </w:r>
    <w:r w:rsidR="008524A1" w:rsidRPr="00693D3C">
      <w:rPr>
        <w:b/>
        <w:bCs/>
        <w:sz w:val="18"/>
        <w:szCs w:val="18"/>
      </w:rPr>
      <w:t xml:space="preserve"> – Centro – CEP 39.300-000 – </w:t>
    </w:r>
    <w:r w:rsidR="00693D3C" w:rsidRPr="00693D3C">
      <w:rPr>
        <w:b/>
        <w:bCs/>
        <w:sz w:val="18"/>
        <w:szCs w:val="18"/>
      </w:rPr>
      <w:t>FONE: (38) 3631-1368</w:t>
    </w:r>
  </w:p>
  <w:p w:rsidR="008524A1" w:rsidRPr="00693D3C" w:rsidRDefault="008524A1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40B18"/>
    <w:multiLevelType w:val="hybridMultilevel"/>
    <w:tmpl w:val="5DD2DD5C"/>
    <w:lvl w:ilvl="0" w:tplc="6EDEDB30">
      <w:start w:val="1"/>
      <w:numFmt w:val="decimalZero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5207BE"/>
    <w:multiLevelType w:val="hybridMultilevel"/>
    <w:tmpl w:val="A3A20C36"/>
    <w:lvl w:ilvl="0" w:tplc="C46272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A1"/>
    <w:rsid w:val="000255C8"/>
    <w:rsid w:val="0004684A"/>
    <w:rsid w:val="00047393"/>
    <w:rsid w:val="000B1896"/>
    <w:rsid w:val="000C6C9C"/>
    <w:rsid w:val="00104683"/>
    <w:rsid w:val="001114DD"/>
    <w:rsid w:val="0011365C"/>
    <w:rsid w:val="0017471E"/>
    <w:rsid w:val="001B100E"/>
    <w:rsid w:val="001B78D8"/>
    <w:rsid w:val="001C410D"/>
    <w:rsid w:val="001E3CA3"/>
    <w:rsid w:val="00272AE7"/>
    <w:rsid w:val="002827B9"/>
    <w:rsid w:val="003215FA"/>
    <w:rsid w:val="0032160A"/>
    <w:rsid w:val="0035026E"/>
    <w:rsid w:val="003619D6"/>
    <w:rsid w:val="003842B6"/>
    <w:rsid w:val="003F34BA"/>
    <w:rsid w:val="00447942"/>
    <w:rsid w:val="00462E1F"/>
    <w:rsid w:val="00491019"/>
    <w:rsid w:val="004A57B4"/>
    <w:rsid w:val="004D6961"/>
    <w:rsid w:val="00520950"/>
    <w:rsid w:val="00542A3A"/>
    <w:rsid w:val="00566F3A"/>
    <w:rsid w:val="0059308B"/>
    <w:rsid w:val="005C53AF"/>
    <w:rsid w:val="005D3CC9"/>
    <w:rsid w:val="00662DE3"/>
    <w:rsid w:val="00662EEB"/>
    <w:rsid w:val="0068724C"/>
    <w:rsid w:val="00693D3C"/>
    <w:rsid w:val="0069731A"/>
    <w:rsid w:val="006B5C28"/>
    <w:rsid w:val="006D7B0E"/>
    <w:rsid w:val="006F6046"/>
    <w:rsid w:val="00720B5B"/>
    <w:rsid w:val="00760156"/>
    <w:rsid w:val="007A199D"/>
    <w:rsid w:val="007C53FA"/>
    <w:rsid w:val="008524A1"/>
    <w:rsid w:val="008A0097"/>
    <w:rsid w:val="008D619F"/>
    <w:rsid w:val="009368C5"/>
    <w:rsid w:val="009A1F7A"/>
    <w:rsid w:val="00A37611"/>
    <w:rsid w:val="00A63F30"/>
    <w:rsid w:val="00A72A95"/>
    <w:rsid w:val="00AB6769"/>
    <w:rsid w:val="00AF7922"/>
    <w:rsid w:val="00B0284C"/>
    <w:rsid w:val="00B04654"/>
    <w:rsid w:val="00B40687"/>
    <w:rsid w:val="00BD65C3"/>
    <w:rsid w:val="00C56CD5"/>
    <w:rsid w:val="00C978C2"/>
    <w:rsid w:val="00D07C41"/>
    <w:rsid w:val="00D63A57"/>
    <w:rsid w:val="00D97A3C"/>
    <w:rsid w:val="00DE623B"/>
    <w:rsid w:val="00E36F35"/>
    <w:rsid w:val="00E417E8"/>
    <w:rsid w:val="00EC6D49"/>
    <w:rsid w:val="00ED0CA6"/>
    <w:rsid w:val="00EE4E0C"/>
    <w:rsid w:val="00F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122117"/>
  <w15:docId w15:val="{82DC5782-9AA4-4941-8ADE-4F7BCB13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24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Default">
    <w:name w:val="Default"/>
    <w:rsid w:val="006F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User</cp:lastModifiedBy>
  <cp:revision>6</cp:revision>
  <cp:lastPrinted>2025-12-16T12:31:00Z</cp:lastPrinted>
  <dcterms:created xsi:type="dcterms:W3CDTF">2025-12-15T10:25:00Z</dcterms:created>
  <dcterms:modified xsi:type="dcterms:W3CDTF">2025-12-16T12:32:00Z</dcterms:modified>
</cp:coreProperties>
</file>