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F9" w:rsidRDefault="00954EF9">
      <w:pPr>
        <w:pStyle w:val="Corpodetexto"/>
        <w:spacing w:line="274" w:lineRule="exact"/>
        <w:jc w:val="center"/>
      </w:pPr>
    </w:p>
    <w:p w:rsidR="00954EF9" w:rsidRDefault="00954EF9">
      <w:pPr>
        <w:pStyle w:val="Corpodetexto"/>
        <w:spacing w:line="274" w:lineRule="exact"/>
        <w:jc w:val="center"/>
      </w:pPr>
    </w:p>
    <w:p w:rsidR="00954EF9" w:rsidRDefault="00954EF9">
      <w:pPr>
        <w:pStyle w:val="Corpodetexto"/>
        <w:spacing w:line="274" w:lineRule="exact"/>
        <w:jc w:val="center"/>
      </w:pPr>
    </w:p>
    <w:p w:rsidR="000375BC" w:rsidRPr="00E82961" w:rsidRDefault="00A15294">
      <w:pPr>
        <w:ind w:left="193" w:right="192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</w:t>
      </w:r>
      <w:r w:rsidR="00686B1F" w:rsidRPr="00E82961">
        <w:rPr>
          <w:b/>
          <w:sz w:val="24"/>
          <w:u w:val="single"/>
        </w:rPr>
        <w:t>ROJETO</w:t>
      </w:r>
      <w:r w:rsidR="00686B1F" w:rsidRPr="00E82961">
        <w:rPr>
          <w:b/>
          <w:spacing w:val="-1"/>
          <w:sz w:val="24"/>
          <w:u w:val="single"/>
        </w:rPr>
        <w:t xml:space="preserve"> </w:t>
      </w:r>
      <w:r w:rsidR="00686B1F" w:rsidRPr="00E82961">
        <w:rPr>
          <w:b/>
          <w:sz w:val="24"/>
          <w:u w:val="single"/>
        </w:rPr>
        <w:t>DE</w:t>
      </w:r>
      <w:r w:rsidR="00686B1F" w:rsidRPr="00E82961">
        <w:rPr>
          <w:b/>
          <w:spacing w:val="-1"/>
          <w:sz w:val="24"/>
          <w:u w:val="single"/>
        </w:rPr>
        <w:t xml:space="preserve"> </w:t>
      </w:r>
      <w:r w:rsidR="00686B1F" w:rsidRPr="00E82961">
        <w:rPr>
          <w:b/>
          <w:sz w:val="24"/>
          <w:u w:val="single"/>
        </w:rPr>
        <w:t>LEI</w:t>
      </w:r>
      <w:r w:rsidR="00686B1F" w:rsidRPr="00E82961">
        <w:rPr>
          <w:b/>
          <w:spacing w:val="-1"/>
          <w:sz w:val="24"/>
          <w:u w:val="single"/>
        </w:rPr>
        <w:t xml:space="preserve"> </w:t>
      </w:r>
      <w:r w:rsidR="00686B1F" w:rsidRPr="00E82961">
        <w:rPr>
          <w:b/>
          <w:sz w:val="24"/>
          <w:u w:val="single"/>
        </w:rPr>
        <w:t>Nº</w:t>
      </w:r>
      <w:r w:rsidR="00686B1F" w:rsidRPr="00E82961"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47/</w:t>
      </w:r>
      <w:r w:rsidR="00686B1F" w:rsidRPr="00E82961">
        <w:rPr>
          <w:b/>
          <w:spacing w:val="-2"/>
          <w:sz w:val="24"/>
          <w:u w:val="single"/>
        </w:rPr>
        <w:t>2025</w:t>
      </w:r>
    </w:p>
    <w:p w:rsidR="000375BC" w:rsidRDefault="000375BC">
      <w:pPr>
        <w:pStyle w:val="Corpodetexto"/>
        <w:ind w:left="0"/>
        <w:jc w:val="left"/>
        <w:rPr>
          <w:b/>
        </w:rPr>
      </w:pPr>
    </w:p>
    <w:p w:rsidR="00E82961" w:rsidRDefault="00E82961">
      <w:pPr>
        <w:pStyle w:val="Corpodetexto"/>
        <w:spacing w:before="202"/>
        <w:ind w:left="0"/>
        <w:jc w:val="left"/>
        <w:rPr>
          <w:b/>
        </w:rPr>
      </w:pPr>
    </w:p>
    <w:p w:rsidR="00A15294" w:rsidRDefault="00A15294">
      <w:pPr>
        <w:pStyle w:val="Corpodetexto"/>
        <w:spacing w:before="202"/>
        <w:ind w:left="0"/>
        <w:jc w:val="left"/>
        <w:rPr>
          <w:b/>
        </w:rPr>
      </w:pPr>
    </w:p>
    <w:p w:rsidR="000375BC" w:rsidRDefault="00686B1F">
      <w:pPr>
        <w:spacing w:line="259" w:lineRule="auto"/>
        <w:ind w:left="5100" w:right="138"/>
        <w:jc w:val="both"/>
        <w:rPr>
          <w:b/>
          <w:sz w:val="24"/>
        </w:rPr>
      </w:pPr>
      <w:r>
        <w:rPr>
          <w:b/>
          <w:sz w:val="24"/>
        </w:rPr>
        <w:t xml:space="preserve">INSTITUI O PROGRAMA DE RECUPERAÇÃO FISCAL – REFIS 2025, NO MUNICÍPIO DE SÃO FRANCISCO, E DÁ OUTRAS </w:t>
      </w:r>
      <w:r>
        <w:rPr>
          <w:b/>
          <w:spacing w:val="-2"/>
          <w:sz w:val="24"/>
        </w:rPr>
        <w:t>PROVIDÊNCIAS.</w:t>
      </w:r>
    </w:p>
    <w:p w:rsidR="000375BC" w:rsidRDefault="000375BC">
      <w:pPr>
        <w:pStyle w:val="Corpodetexto"/>
        <w:ind w:left="0"/>
        <w:jc w:val="left"/>
        <w:rPr>
          <w:b/>
        </w:rPr>
      </w:pPr>
      <w:bookmarkStart w:id="0" w:name="_GoBack"/>
      <w:bookmarkEnd w:id="0"/>
    </w:p>
    <w:p w:rsidR="000375BC" w:rsidRDefault="000375BC">
      <w:pPr>
        <w:pStyle w:val="Corpodetexto"/>
        <w:spacing w:before="238"/>
        <w:ind w:left="0"/>
        <w:jc w:val="left"/>
        <w:rPr>
          <w:b/>
        </w:rPr>
      </w:pPr>
    </w:p>
    <w:p w:rsidR="00E82961" w:rsidRDefault="00E82961">
      <w:pPr>
        <w:pStyle w:val="Corpodetexto"/>
        <w:spacing w:line="259" w:lineRule="auto"/>
        <w:ind w:right="139" w:firstLine="851"/>
      </w:pPr>
    </w:p>
    <w:p w:rsidR="000375BC" w:rsidRDefault="00E82961">
      <w:pPr>
        <w:pStyle w:val="Corpodetexto"/>
        <w:spacing w:line="259" w:lineRule="auto"/>
        <w:ind w:right="139" w:firstLine="851"/>
      </w:pPr>
      <w:r>
        <w:t>A Câmara Municipal de São Francisco decreta: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line="259" w:lineRule="auto"/>
        <w:ind w:right="135" w:firstLine="851"/>
      </w:pPr>
      <w:r>
        <w:rPr>
          <w:b/>
        </w:rPr>
        <w:t xml:space="preserve">Art. 1º. </w:t>
      </w:r>
      <w:r>
        <w:t>Fica instituído o Programa de Recuperação Fiscal – REFIS 2025, no Município de São Francisco, destinado a promover a recuperação dos créditos do Município, de origem tributária ou não tributária, decorrentes de débitos integralmente vencidos do</w:t>
      </w:r>
      <w:r>
        <w:rPr>
          <w:spacing w:val="40"/>
        </w:rPr>
        <w:t xml:space="preserve"> </w:t>
      </w:r>
      <w:r>
        <w:t>sujeito passivo, pessoa física ou jurídica, em razão de fatos geradores ocorridos até 31 de dezembro de 2024, inscritos em dívida ativa ou não, ajuizados ou a ajuizar, como forma de incrementar o ingresso de receitas municipais.</w:t>
      </w:r>
    </w:p>
    <w:p w:rsidR="000375BC" w:rsidRDefault="00686B1F">
      <w:pPr>
        <w:pStyle w:val="Corpodetexto"/>
        <w:spacing w:before="264"/>
        <w:ind w:left="995"/>
        <w:jc w:val="left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1º.</w:t>
      </w:r>
      <w:r>
        <w:rPr>
          <w:b/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REFIS</w:t>
      </w:r>
      <w:r>
        <w:rPr>
          <w:spacing w:val="2"/>
        </w:rPr>
        <w:t xml:space="preserve"> </w:t>
      </w:r>
      <w:r>
        <w:rPr>
          <w:spacing w:val="-2"/>
        </w:rPr>
        <w:t>2025:</w:t>
      </w:r>
    </w:p>
    <w:p w:rsidR="000375BC" w:rsidRDefault="000375BC">
      <w:pPr>
        <w:pStyle w:val="Corpodetexto"/>
        <w:spacing w:before="10"/>
        <w:ind w:left="0"/>
        <w:jc w:val="left"/>
      </w:pPr>
    </w:p>
    <w:p w:rsidR="000375BC" w:rsidRDefault="00686B1F">
      <w:pPr>
        <w:pStyle w:val="PargrafodaLista"/>
        <w:numPr>
          <w:ilvl w:val="0"/>
          <w:numId w:val="5"/>
        </w:numPr>
        <w:tabs>
          <w:tab w:val="left" w:pos="296"/>
        </w:tabs>
        <w:ind w:hanging="153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débitos</w:t>
      </w:r>
      <w:r>
        <w:rPr>
          <w:spacing w:val="-2"/>
          <w:sz w:val="24"/>
        </w:rPr>
        <w:t xml:space="preserve"> </w:t>
      </w:r>
      <w:r>
        <w:rPr>
          <w:sz w:val="24"/>
        </w:rPr>
        <w:t>relativos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Imposto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Transmissão de</w:t>
      </w:r>
      <w:r>
        <w:rPr>
          <w:spacing w:val="-3"/>
          <w:sz w:val="24"/>
        </w:rPr>
        <w:t xml:space="preserve"> </w:t>
      </w:r>
      <w:r>
        <w:rPr>
          <w:sz w:val="24"/>
        </w:rPr>
        <w:t>Bens</w:t>
      </w:r>
      <w:r>
        <w:rPr>
          <w:spacing w:val="3"/>
          <w:sz w:val="24"/>
        </w:rPr>
        <w:t xml:space="preserve"> </w:t>
      </w:r>
      <w:r>
        <w:rPr>
          <w:sz w:val="24"/>
        </w:rPr>
        <w:t>Imóveis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(ITBI);</w:t>
      </w:r>
    </w:p>
    <w:p w:rsidR="000375BC" w:rsidRDefault="00686B1F">
      <w:pPr>
        <w:pStyle w:val="PargrafodaLista"/>
        <w:numPr>
          <w:ilvl w:val="0"/>
          <w:numId w:val="5"/>
        </w:numPr>
        <w:tabs>
          <w:tab w:val="left" w:pos="422"/>
        </w:tabs>
        <w:spacing w:before="142" w:line="259" w:lineRule="auto"/>
        <w:ind w:left="143" w:right="147" w:firstLine="0"/>
        <w:jc w:val="both"/>
        <w:rPr>
          <w:sz w:val="24"/>
        </w:rPr>
      </w:pPr>
      <w:r>
        <w:rPr>
          <w:sz w:val="24"/>
        </w:rPr>
        <w:t xml:space="preserve">- Aqueles resultantes de multas ambientais, sanitárias e os créditos disciplinados por lei </w:t>
      </w:r>
      <w:r>
        <w:rPr>
          <w:spacing w:val="-2"/>
          <w:sz w:val="24"/>
        </w:rPr>
        <w:t>própria.</w:t>
      </w:r>
    </w:p>
    <w:p w:rsidR="000375BC" w:rsidRDefault="00686B1F">
      <w:pPr>
        <w:pStyle w:val="Corpodetexto"/>
        <w:spacing w:before="265" w:line="259" w:lineRule="auto"/>
        <w:ind w:right="143" w:firstLine="851"/>
      </w:pPr>
      <w:r>
        <w:rPr>
          <w:b/>
        </w:rPr>
        <w:t xml:space="preserve">§ 2º. </w:t>
      </w:r>
      <w:r>
        <w:t xml:space="preserve">Também ficam excluídas do presente programa as condenações pecuniárias decorrentes de decisões e sanções dos Tribunais de Contas da União e do Estado, bem como as decorrentes de decisão judicial nas ações de improbidade administrativa e ação civil </w:t>
      </w:r>
      <w:r>
        <w:rPr>
          <w:spacing w:val="-2"/>
        </w:rPr>
        <w:t>pública.</w:t>
      </w:r>
    </w:p>
    <w:p w:rsidR="000375BC" w:rsidRDefault="000375BC">
      <w:pPr>
        <w:pStyle w:val="Corpodetexto"/>
        <w:spacing w:before="161"/>
        <w:ind w:left="0"/>
        <w:jc w:val="left"/>
      </w:pPr>
    </w:p>
    <w:p w:rsidR="000375BC" w:rsidRDefault="00686B1F">
      <w:pPr>
        <w:pStyle w:val="Corpodetexto"/>
        <w:spacing w:line="259" w:lineRule="auto"/>
        <w:ind w:right="142" w:firstLine="851"/>
      </w:pPr>
      <w:r>
        <w:rPr>
          <w:b/>
        </w:rPr>
        <w:t xml:space="preserve">Art. 2º. </w:t>
      </w:r>
      <w:r>
        <w:t>Os optantes pelo REFIS 2025 poderão quitar ou parcelar seus débitos com o Fisco Municipal, desde que satisfeitas as condições previstas nesta Lei, da seguinte forma:</w:t>
      </w:r>
    </w:p>
    <w:p w:rsidR="000375BC" w:rsidRDefault="00686B1F">
      <w:pPr>
        <w:pStyle w:val="PargrafodaLista"/>
        <w:numPr>
          <w:ilvl w:val="0"/>
          <w:numId w:val="4"/>
        </w:numPr>
        <w:tabs>
          <w:tab w:val="left" w:pos="305"/>
        </w:tabs>
        <w:spacing w:before="264" w:line="259" w:lineRule="auto"/>
        <w:ind w:right="148" w:firstLine="0"/>
        <w:jc w:val="both"/>
        <w:rPr>
          <w:sz w:val="24"/>
        </w:rPr>
      </w:pPr>
      <w:r>
        <w:rPr>
          <w:sz w:val="24"/>
        </w:rPr>
        <w:t>- Em cota única, com redução de 100% (cem por cento) na multa e nos juros de mora, cujo pagamento deverá ocorrer em até 30 (trinta) dias após o ato de adesão ao REFIS 2025;</w:t>
      </w:r>
    </w:p>
    <w:p w:rsidR="000375BC" w:rsidRDefault="00686B1F">
      <w:pPr>
        <w:pStyle w:val="PargrafodaLista"/>
        <w:numPr>
          <w:ilvl w:val="0"/>
          <w:numId w:val="4"/>
        </w:numPr>
        <w:tabs>
          <w:tab w:val="left" w:pos="417"/>
        </w:tabs>
        <w:spacing w:before="119" w:line="259" w:lineRule="auto"/>
        <w:ind w:right="139" w:firstLine="0"/>
        <w:jc w:val="both"/>
        <w:rPr>
          <w:sz w:val="24"/>
        </w:rPr>
      </w:pPr>
      <w:r>
        <w:rPr>
          <w:sz w:val="24"/>
        </w:rPr>
        <w:t>- Parcelado, em até 36 (trinta e seis) meses, com os prazos e descontos correspondentes previstos na tabela constante do Anexo Único desta Lei, sendo a primeira parcela paga no ato da adesão ao REFIS 2025, e as parcelas seguintes com vencimento no último dia de cada mês subsequente ao da adesão.</w:t>
      </w:r>
    </w:p>
    <w:p w:rsidR="000375BC" w:rsidRDefault="000375BC">
      <w:pPr>
        <w:pStyle w:val="PargrafodaLista"/>
        <w:spacing w:line="259" w:lineRule="auto"/>
        <w:rPr>
          <w:sz w:val="24"/>
        </w:rPr>
        <w:sectPr w:rsidR="000375BC">
          <w:headerReference w:type="default" r:id="rId7"/>
          <w:footerReference w:type="default" r:id="rId8"/>
          <w:pgSz w:w="11910" w:h="16840"/>
          <w:pgMar w:top="1720" w:right="992" w:bottom="860" w:left="1559" w:header="0" w:footer="675" w:gutter="0"/>
          <w:cols w:space="720"/>
        </w:sectPr>
      </w:pPr>
    </w:p>
    <w:p w:rsidR="000375BC" w:rsidRDefault="00686B1F">
      <w:pPr>
        <w:pStyle w:val="Corpodetexto"/>
        <w:spacing w:before="80" w:line="259" w:lineRule="auto"/>
        <w:ind w:right="140" w:firstLine="851"/>
      </w:pPr>
      <w:r>
        <w:rPr>
          <w:b/>
        </w:rPr>
        <w:lastRenderedPageBreak/>
        <w:t xml:space="preserve">Art. 3º. </w:t>
      </w:r>
      <w:r>
        <w:t>O Programa de Recuperação Fiscal do Município de São Francisco - REFIS 2025,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requerido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contribuinte,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extensivo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parcelamentos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vigor, sendo que a redução prevista no artigo 2º desta Lei incidirá apenas sobre as parcelas</w:t>
      </w:r>
      <w:r>
        <w:rPr>
          <w:spacing w:val="40"/>
        </w:rPr>
        <w:t xml:space="preserve"> </w:t>
      </w:r>
      <w:r>
        <w:t>pendentes de pagamento, vedada qualquer revisão das parcelas já quitadas.</w:t>
      </w:r>
    </w:p>
    <w:p w:rsidR="000375BC" w:rsidRDefault="00686B1F">
      <w:pPr>
        <w:pStyle w:val="Corpodetexto"/>
        <w:spacing w:before="264" w:line="259" w:lineRule="auto"/>
        <w:ind w:right="142" w:firstLine="851"/>
      </w:pPr>
      <w:r>
        <w:rPr>
          <w:b/>
        </w:rPr>
        <w:t xml:space="preserve">§ 1º. </w:t>
      </w:r>
      <w:r>
        <w:t>Para fins de adesão ao REFIS 2025, será admitido reparcelamento de débitos objeto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parcelamento</w:t>
      </w:r>
      <w:r>
        <w:rPr>
          <w:spacing w:val="-1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observados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no inciso</w:t>
      </w:r>
      <w:r>
        <w:rPr>
          <w:spacing w:val="-1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38, do Código Tributário Municipal.</w:t>
      </w:r>
    </w:p>
    <w:p w:rsidR="000375BC" w:rsidRDefault="00686B1F">
      <w:pPr>
        <w:pStyle w:val="Corpodetexto"/>
        <w:spacing w:before="265" w:line="259" w:lineRule="auto"/>
        <w:ind w:right="143" w:firstLine="851"/>
      </w:pPr>
      <w:r>
        <w:rPr>
          <w:b/>
        </w:rPr>
        <w:t>§ 2º.</w:t>
      </w:r>
      <w:r>
        <w:rPr>
          <w:b/>
          <w:spacing w:val="40"/>
        </w:rPr>
        <w:t xml:space="preserve"> </w:t>
      </w:r>
      <w:r>
        <w:t>Em caso do não cumprimento do parcelamento ou do reparcelamento, o Órgão Tributário adotará os procedimentos necessários para o registro do débito remanescente e o imediato encaminhamento para inscrição em Dívida Ativa pela Procuradoria Geral do Município cuja inscrição ensejará os encargos legais e honorários previstos no Código Tributário Municipal.</w:t>
      </w:r>
    </w:p>
    <w:p w:rsidR="000375BC" w:rsidRDefault="000375BC">
      <w:pPr>
        <w:pStyle w:val="Corpodetexto"/>
        <w:spacing w:before="161"/>
        <w:ind w:left="0"/>
        <w:jc w:val="left"/>
      </w:pPr>
    </w:p>
    <w:p w:rsidR="000375BC" w:rsidRDefault="00686B1F">
      <w:pPr>
        <w:pStyle w:val="Corpodetexto"/>
        <w:spacing w:before="1" w:line="259" w:lineRule="auto"/>
        <w:ind w:right="139" w:firstLine="851"/>
      </w:pPr>
      <w:r>
        <w:rPr>
          <w:b/>
        </w:rPr>
        <w:t xml:space="preserve">Art. 4º. </w:t>
      </w:r>
      <w:r>
        <w:t>O ingresso no REFIS 2025 dar-se-á por opção do contribuinte, que fará</w:t>
      </w:r>
      <w:r>
        <w:rPr>
          <w:spacing w:val="-1"/>
        </w:rPr>
        <w:t xml:space="preserve"> </w:t>
      </w:r>
      <w:r>
        <w:t xml:space="preserve">jus a este regime especial de consolidação de débitos incluídos no Programa, sujeitando o optante aos efeitos previstos no artigo 174, parágrafo único, do Código Tributário Nacional, art. 245, IV, do Código Tributário Municipal, e artigo 202, inciso VI do Código Civil e nas seguintes </w:t>
      </w:r>
      <w:r>
        <w:rPr>
          <w:spacing w:val="-2"/>
        </w:rPr>
        <w:t>condições:</w:t>
      </w:r>
    </w:p>
    <w:p w:rsidR="000375BC" w:rsidRDefault="00686B1F">
      <w:pPr>
        <w:pStyle w:val="PargrafodaLista"/>
        <w:numPr>
          <w:ilvl w:val="0"/>
          <w:numId w:val="3"/>
        </w:numPr>
        <w:tabs>
          <w:tab w:val="left" w:pos="296"/>
        </w:tabs>
        <w:spacing w:before="264"/>
        <w:ind w:hanging="153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Confissão</w:t>
      </w:r>
      <w:r>
        <w:rPr>
          <w:spacing w:val="-1"/>
          <w:sz w:val="24"/>
        </w:rPr>
        <w:t xml:space="preserve"> </w:t>
      </w:r>
      <w:r>
        <w:rPr>
          <w:sz w:val="24"/>
        </w:rPr>
        <w:t>irrevogável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irretratável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REFIS;</w:t>
      </w:r>
    </w:p>
    <w:p w:rsidR="000375BC" w:rsidRDefault="00686B1F">
      <w:pPr>
        <w:pStyle w:val="PargrafodaLista"/>
        <w:numPr>
          <w:ilvl w:val="0"/>
          <w:numId w:val="3"/>
        </w:numPr>
        <w:tabs>
          <w:tab w:val="left" w:pos="389"/>
        </w:tabs>
        <w:spacing w:before="141"/>
        <w:ind w:left="389" w:hanging="246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plena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irretratável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nesta </w:t>
      </w:r>
      <w:r>
        <w:rPr>
          <w:spacing w:val="-4"/>
          <w:sz w:val="24"/>
        </w:rPr>
        <w:t>Lei;</w:t>
      </w:r>
    </w:p>
    <w:p w:rsidR="000375BC" w:rsidRDefault="00686B1F">
      <w:pPr>
        <w:pStyle w:val="Corpodetexto"/>
        <w:spacing w:before="142" w:line="259" w:lineRule="auto"/>
        <w:ind w:right="144"/>
      </w:pPr>
      <w:r>
        <w:rPr>
          <w:b/>
        </w:rPr>
        <w:t>III</w:t>
      </w:r>
      <w:r>
        <w:t>- Desistência expressa e irrevogável de todas e quaisquer modalidades de ações, defesas, impugnações, embargos à execução e recursos administrativos ou judiciais existentes com relação aos débitos consolidados, renunciando ao direito em que se funda a sua pretensão.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line="259" w:lineRule="auto"/>
        <w:ind w:right="142" w:firstLine="851"/>
      </w:pPr>
      <w:r>
        <w:rPr>
          <w:b/>
        </w:rPr>
        <w:t xml:space="preserve">Art. 5º. </w:t>
      </w:r>
      <w:r>
        <w:t>As disposições desta Lei aplicam-se igualmente aos créditos originários de denúncia espontânea de débitos fiscais que tenham ocorrido até 31 de dezembro de 2024, apresentados na repartição fazendária no período de vigência do REFIS 2025.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line="259" w:lineRule="auto"/>
        <w:ind w:right="143" w:firstLine="851"/>
      </w:pPr>
      <w:r>
        <w:rPr>
          <w:b/>
        </w:rPr>
        <w:t xml:space="preserve">Art. 6º. </w:t>
      </w:r>
      <w:r>
        <w:t>O prazo para adesão aos benefícios do REFIS 2025 será de 90 (noventa)</w:t>
      </w:r>
      <w:r>
        <w:rPr>
          <w:spacing w:val="40"/>
        </w:rPr>
        <w:t xml:space="preserve"> </w:t>
      </w:r>
      <w:r>
        <w:t>dias, cujo início e término serão definidos por Decreto do Poder Executivo.</w:t>
      </w:r>
    </w:p>
    <w:p w:rsidR="000375BC" w:rsidRDefault="00686B1F">
      <w:pPr>
        <w:pStyle w:val="Corpodetexto"/>
        <w:spacing w:before="263" w:line="259" w:lineRule="auto"/>
        <w:ind w:right="142" w:firstLine="851"/>
      </w:pPr>
      <w:r>
        <w:rPr>
          <w:b/>
        </w:rPr>
        <w:t>Parágrafo único</w:t>
      </w:r>
      <w:r>
        <w:t>. Poderá o Executivo prorrogar o prazo de adesão, uma única vez, por igual período.</w:t>
      </w:r>
    </w:p>
    <w:p w:rsidR="000375BC" w:rsidRDefault="000375BC">
      <w:pPr>
        <w:pStyle w:val="Corpodetexto"/>
        <w:spacing w:before="163"/>
        <w:ind w:left="0"/>
        <w:jc w:val="left"/>
      </w:pPr>
    </w:p>
    <w:p w:rsidR="000375BC" w:rsidRDefault="00686B1F">
      <w:pPr>
        <w:pStyle w:val="Corpodetexto"/>
        <w:spacing w:line="259" w:lineRule="auto"/>
        <w:ind w:right="140" w:firstLine="851"/>
      </w:pPr>
      <w:r>
        <w:rPr>
          <w:b/>
        </w:rPr>
        <w:t xml:space="preserve">Art. 7º. </w:t>
      </w:r>
      <w:r>
        <w:t>O pagamento em cota única, ou da primeira parcela, em caso de parcelamento, previstas nos incisos I e II do art. 2º desta Lei, respectivamente, implica o reconhecimento da dívida e adesão ao programa nos termos da presente Lei, devendo ser requerida a adesão ao REFIS 2025 diretamente no Setor de Tributação, situado no prédio da Prefeitura Municipal, através de Termo de Confissão de Dívida e Compromisso de Pagamento, a ser assinado pelo contribuinte ou seu representante legal.</w:t>
      </w:r>
    </w:p>
    <w:p w:rsidR="000375BC" w:rsidRDefault="000375BC">
      <w:pPr>
        <w:pStyle w:val="Corpodetexto"/>
        <w:spacing w:line="259" w:lineRule="auto"/>
        <w:sectPr w:rsidR="000375BC">
          <w:pgSz w:w="11910" w:h="16840"/>
          <w:pgMar w:top="1720" w:right="992" w:bottom="860" w:left="1559" w:header="0" w:footer="675" w:gutter="0"/>
          <w:cols w:space="720"/>
        </w:sectPr>
      </w:pPr>
    </w:p>
    <w:p w:rsidR="000375BC" w:rsidRDefault="00686B1F">
      <w:pPr>
        <w:pStyle w:val="Corpodetexto"/>
        <w:spacing w:before="80" w:line="259" w:lineRule="auto"/>
        <w:ind w:right="138" w:firstLine="851"/>
      </w:pPr>
      <w:r>
        <w:rPr>
          <w:b/>
        </w:rPr>
        <w:lastRenderedPageBreak/>
        <w:t xml:space="preserve">§ 1º. </w:t>
      </w:r>
      <w:r>
        <w:t>Tratando-se de contribuinte que possua Certidão de Dívida Ativa com o Fisco Municipal, com execução fiscal ou não, deverá ser encaminhado à Procuradoria Geral do Município para atendimento com o Procurador e recebimento de autorização própria.</w:t>
      </w:r>
    </w:p>
    <w:p w:rsidR="000375BC" w:rsidRDefault="00686B1F">
      <w:pPr>
        <w:pStyle w:val="Corpodetexto"/>
        <w:spacing w:before="265" w:line="259" w:lineRule="auto"/>
        <w:ind w:right="139" w:firstLine="851"/>
      </w:pPr>
      <w:r>
        <w:rPr>
          <w:b/>
        </w:rPr>
        <w:t xml:space="preserve">§ 2º. </w:t>
      </w:r>
      <w:r>
        <w:t>O Termo de Parcelamento objeto do REFIS será considerado título executivo extrajudicial, para todos os efeitos legais.</w:t>
      </w:r>
    </w:p>
    <w:p w:rsidR="000375BC" w:rsidRDefault="00686B1F">
      <w:pPr>
        <w:pStyle w:val="Corpodetexto"/>
        <w:spacing w:before="263" w:line="259" w:lineRule="auto"/>
        <w:ind w:right="139" w:firstLine="851"/>
      </w:pPr>
      <w:r>
        <w:rPr>
          <w:b/>
        </w:rPr>
        <w:t xml:space="preserve">§ 3º. </w:t>
      </w:r>
      <w:r>
        <w:t xml:space="preserve">Os contribuintes que aderirem ao REFIS 2025 deverão, obrigatoriamente, realizar atualização cadastral, apresentando documentação hábil, informações e documentos </w:t>
      </w:r>
      <w:r>
        <w:rPr>
          <w:spacing w:val="-2"/>
        </w:rPr>
        <w:t>solicitados.</w:t>
      </w:r>
    </w:p>
    <w:p w:rsidR="000375BC" w:rsidRDefault="00686B1F">
      <w:pPr>
        <w:pStyle w:val="Corpodetexto"/>
        <w:spacing w:before="265" w:line="259" w:lineRule="auto"/>
        <w:ind w:right="145" w:firstLine="851"/>
      </w:pPr>
      <w:r>
        <w:rPr>
          <w:b/>
        </w:rPr>
        <w:t xml:space="preserve">§ 4º. </w:t>
      </w:r>
      <w:r>
        <w:t>Nos casos de imóveis que estejam inscritos em nome de pessoa falecida, o requerente deverá apresentar certidão de óbito do proprietário para atualização cadastral.</w:t>
      </w:r>
    </w:p>
    <w:p w:rsidR="000375BC" w:rsidRDefault="00686B1F">
      <w:pPr>
        <w:pStyle w:val="Corpodetexto"/>
        <w:spacing w:before="266" w:line="259" w:lineRule="auto"/>
        <w:ind w:right="143" w:firstLine="851"/>
      </w:pPr>
      <w:r>
        <w:rPr>
          <w:b/>
        </w:rPr>
        <w:t xml:space="preserve">§ 5º. </w:t>
      </w:r>
      <w:r>
        <w:t>É vedado ao servidor público municipal deixar de coletar os dados necessários para</w:t>
      </w:r>
      <w:r>
        <w:rPr>
          <w:spacing w:val="-4"/>
        </w:rPr>
        <w:t xml:space="preserve"> </w:t>
      </w:r>
      <w:r>
        <w:t>atualização</w:t>
      </w:r>
      <w:r>
        <w:rPr>
          <w:spacing w:val="-2"/>
        </w:rPr>
        <w:t xml:space="preserve"> </w:t>
      </w:r>
      <w:r>
        <w:t>cadastral,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agir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inobservância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constantes</w:t>
      </w:r>
      <w:r>
        <w:rPr>
          <w:spacing w:val="-3"/>
        </w:rPr>
        <w:t xml:space="preserve"> </w:t>
      </w:r>
      <w:r>
        <w:t>desta Lei, devendo eventuais responsabilidades serem apuradas nos termos da lei.</w:t>
      </w:r>
    </w:p>
    <w:p w:rsidR="000375BC" w:rsidRDefault="000375BC">
      <w:pPr>
        <w:pStyle w:val="Corpodetexto"/>
        <w:spacing w:before="161"/>
        <w:ind w:left="0"/>
        <w:jc w:val="left"/>
      </w:pPr>
    </w:p>
    <w:p w:rsidR="000375BC" w:rsidRDefault="00686B1F">
      <w:pPr>
        <w:pStyle w:val="Corpodetexto"/>
        <w:spacing w:before="1" w:line="259" w:lineRule="auto"/>
        <w:ind w:right="143" w:firstLine="851"/>
      </w:pPr>
      <w:r>
        <w:rPr>
          <w:b/>
        </w:rPr>
        <w:t xml:space="preserve">Art. 8º. </w:t>
      </w:r>
      <w:r>
        <w:t>O disposto nesta Lei somente poderá alcançar créditos objeto de litígio judicial, quando o Município figurar no polo passivo da demanda, após a formalização, nos autos do processo, da desistência da ação, arcando o autor com os ônus de sucumbência e despesas processuais.</w:t>
      </w:r>
    </w:p>
    <w:p w:rsidR="000375BC" w:rsidRDefault="00686B1F">
      <w:pPr>
        <w:pStyle w:val="Corpodetexto"/>
        <w:spacing w:before="262"/>
        <w:ind w:left="995"/>
        <w:jc w:val="left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1º.</w:t>
      </w:r>
      <w:r>
        <w:rPr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 xml:space="preserve">nesta </w:t>
      </w:r>
      <w:r>
        <w:rPr>
          <w:spacing w:val="-4"/>
        </w:rPr>
        <w:t>Lei:</w:t>
      </w:r>
    </w:p>
    <w:p w:rsidR="000375BC" w:rsidRDefault="000375BC">
      <w:pPr>
        <w:pStyle w:val="Corpodetexto"/>
        <w:spacing w:before="12"/>
        <w:ind w:left="0"/>
        <w:jc w:val="left"/>
      </w:pPr>
    </w:p>
    <w:p w:rsidR="000375BC" w:rsidRDefault="00686B1F">
      <w:pPr>
        <w:pStyle w:val="PargrafodaLista"/>
        <w:numPr>
          <w:ilvl w:val="0"/>
          <w:numId w:val="2"/>
        </w:numPr>
        <w:tabs>
          <w:tab w:val="left" w:pos="301"/>
        </w:tabs>
        <w:spacing w:line="259" w:lineRule="auto"/>
        <w:ind w:right="142" w:firstLine="0"/>
        <w:rPr>
          <w:sz w:val="24"/>
        </w:rPr>
      </w:pPr>
      <w:r>
        <w:rPr>
          <w:sz w:val="24"/>
        </w:rPr>
        <w:t>- Não dispensa, na hipótese de débitos inscritos</w:t>
      </w:r>
      <w:r>
        <w:rPr>
          <w:spacing w:val="-1"/>
          <w:sz w:val="24"/>
        </w:rPr>
        <w:t xml:space="preserve"> </w:t>
      </w:r>
      <w:r>
        <w:rPr>
          <w:sz w:val="24"/>
        </w:rPr>
        <w:t>em Dívida Ativa, ao pagamento das custas e dos emolumentos judiciais e honorários advocatícios previstos em lei;</w:t>
      </w:r>
    </w:p>
    <w:p w:rsidR="000375BC" w:rsidRDefault="00686B1F">
      <w:pPr>
        <w:pStyle w:val="PargrafodaLista"/>
        <w:numPr>
          <w:ilvl w:val="0"/>
          <w:numId w:val="2"/>
        </w:numPr>
        <w:tabs>
          <w:tab w:val="left" w:pos="389"/>
        </w:tabs>
        <w:spacing w:before="119" w:line="259" w:lineRule="auto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autoriza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restituição,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parte,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3"/>
          <w:sz w:val="24"/>
        </w:rPr>
        <w:t xml:space="preserve"> </w:t>
      </w:r>
      <w:r>
        <w:rPr>
          <w:sz w:val="24"/>
        </w:rPr>
        <w:t>recolhida</w:t>
      </w:r>
      <w:r>
        <w:rPr>
          <w:spacing w:val="-4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3"/>
          <w:sz w:val="24"/>
        </w:rPr>
        <w:t xml:space="preserve"> </w:t>
      </w:r>
      <w:r>
        <w:rPr>
          <w:sz w:val="24"/>
        </w:rPr>
        <w:t>ao início da vigência desta Lei.</w:t>
      </w:r>
    </w:p>
    <w:p w:rsidR="000375BC" w:rsidRDefault="00686B1F">
      <w:pPr>
        <w:pStyle w:val="Corpodetexto"/>
        <w:spacing w:before="263" w:line="259" w:lineRule="auto"/>
        <w:ind w:right="146" w:firstLine="851"/>
      </w:pPr>
      <w:r>
        <w:rPr>
          <w:b/>
        </w:rPr>
        <w:t>§ 2</w:t>
      </w:r>
      <w:r>
        <w:t>º</w:t>
      </w:r>
      <w:r>
        <w:rPr>
          <w:b/>
        </w:rPr>
        <w:t xml:space="preserve">. </w:t>
      </w:r>
      <w:r>
        <w:t>Quando se tratar de crédito em execução fiscal ou discutido em processo judicial, em que a municipalidade figure no polo ativo da ação, os processos somente serão extintos após a confirmação do pagamento total do crédito, honorários advocatícios, custas e emolumentos processuais.</w:t>
      </w:r>
    </w:p>
    <w:p w:rsidR="000375BC" w:rsidRDefault="000375BC">
      <w:pPr>
        <w:pStyle w:val="Corpodetexto"/>
        <w:spacing w:before="164"/>
        <w:ind w:left="0"/>
        <w:jc w:val="left"/>
      </w:pPr>
    </w:p>
    <w:p w:rsidR="000375BC" w:rsidRDefault="00686B1F">
      <w:pPr>
        <w:pStyle w:val="Corpodetexto"/>
        <w:spacing w:line="259" w:lineRule="auto"/>
        <w:ind w:right="136" w:firstLine="851"/>
      </w:pPr>
      <w:r>
        <w:rPr>
          <w:b/>
        </w:rPr>
        <w:t xml:space="preserve">Art. 9º. </w:t>
      </w:r>
      <w:r>
        <w:t>O não pagamento de 03 (três) prestações, consecutivas ou alternadas, implicará a revogação dos benefícios concedidos, independente de prévio aviso ou</w:t>
      </w:r>
      <w:r>
        <w:rPr>
          <w:spacing w:val="40"/>
        </w:rPr>
        <w:t xml:space="preserve"> </w:t>
      </w:r>
      <w:r>
        <w:t>notificação, acarretando o cancelamento da redução de multa e juros que serão reintegrados</w:t>
      </w:r>
      <w:r>
        <w:rPr>
          <w:spacing w:val="80"/>
        </w:rPr>
        <w:t xml:space="preserve"> </w:t>
      </w:r>
      <w:r>
        <w:t>ao saldo devedor, hipótese em que os valores pagos serão deduzidos da dívida, prosseguindo- se as eventuais execuções fiscais ou imediata inscrição em Dívida Ativa.</w:t>
      </w:r>
    </w:p>
    <w:p w:rsidR="000375BC" w:rsidRDefault="00686B1F">
      <w:pPr>
        <w:pStyle w:val="Corpodetexto"/>
        <w:spacing w:before="263" w:line="259" w:lineRule="auto"/>
        <w:ind w:right="139" w:firstLine="851"/>
      </w:pPr>
      <w:r>
        <w:rPr>
          <w:b/>
        </w:rPr>
        <w:t xml:space="preserve">§ 1º. </w:t>
      </w:r>
      <w:r>
        <w:t>A opção pelo REFIS 2025 suspenderá o andamento das ações de execuções fiscais em curso, mantendo-se as penhoras e garantias eventualmente existentes, até a efetiva liquidação dos débitos consolidados.</w:t>
      </w:r>
    </w:p>
    <w:p w:rsidR="000375BC" w:rsidRDefault="000375BC">
      <w:pPr>
        <w:pStyle w:val="Corpodetexto"/>
        <w:spacing w:line="259" w:lineRule="auto"/>
        <w:sectPr w:rsidR="000375BC">
          <w:pgSz w:w="11910" w:h="16840"/>
          <w:pgMar w:top="1720" w:right="992" w:bottom="860" w:left="1559" w:header="0" w:footer="675" w:gutter="0"/>
          <w:cols w:space="720"/>
        </w:sectPr>
      </w:pPr>
    </w:p>
    <w:p w:rsidR="000375BC" w:rsidRDefault="00686B1F">
      <w:pPr>
        <w:pStyle w:val="Corpodetexto"/>
        <w:spacing w:before="80" w:line="259" w:lineRule="auto"/>
        <w:ind w:right="137" w:firstLine="851"/>
      </w:pPr>
      <w:r>
        <w:rPr>
          <w:b/>
        </w:rPr>
        <w:t xml:space="preserve">§ 2º. </w:t>
      </w:r>
      <w:r>
        <w:t xml:space="preserve">Os parcelamentos porventura rescindidos, nos termos do disposto no </w:t>
      </w:r>
      <w:r>
        <w:rPr>
          <w:i/>
        </w:rPr>
        <w:t>caput</w:t>
      </w:r>
      <w:r>
        <w:rPr>
          <w:i/>
          <w:spacing w:val="40"/>
        </w:rPr>
        <w:t xml:space="preserve"> </w:t>
      </w:r>
      <w:r>
        <w:t xml:space="preserve">deste artigo, acarretarão a incidência, no saldo devedor remanescente, de multa e juros previstos na </w:t>
      </w:r>
      <w:r>
        <w:lastRenderedPageBreak/>
        <w:t>Lei Complementar Municipal nº 11, 28 de dezembro de 2005.</w:t>
      </w:r>
    </w:p>
    <w:p w:rsidR="000375BC" w:rsidRDefault="00686B1F">
      <w:pPr>
        <w:pStyle w:val="Corpodetexto"/>
        <w:spacing w:before="265" w:line="259" w:lineRule="auto"/>
        <w:ind w:right="141" w:firstLine="851"/>
      </w:pPr>
      <w:r>
        <w:rPr>
          <w:b/>
        </w:rPr>
        <w:t xml:space="preserve">§ 3º. </w:t>
      </w:r>
      <w:r>
        <w:t>Concretizada a desistência de eventuais embargos à execução fiscal, condição para adesão ao REFIS 2025, o devedor concordará com a suspensão do processo de execução fiscal pelo prazo do parcelamento a que se obrigou.</w:t>
      </w:r>
    </w:p>
    <w:p w:rsidR="000375BC" w:rsidRDefault="00686B1F">
      <w:pPr>
        <w:pStyle w:val="Corpodetexto"/>
        <w:spacing w:before="262" w:line="259" w:lineRule="auto"/>
        <w:ind w:right="139" w:firstLine="851"/>
      </w:pPr>
      <w:r>
        <w:rPr>
          <w:b/>
        </w:rPr>
        <w:t xml:space="preserve">§ 4º. </w:t>
      </w:r>
      <w:r>
        <w:t>Liquidado o parcelamento nos termos desta Lei, a Procuradoria-Geral do Município informará o fato ao juízo da execução fiscal e requererá a sua extinção, com fundamento no inciso II do art. 924 do Código de Processo Civil.</w:t>
      </w:r>
    </w:p>
    <w:p w:rsidR="000375BC" w:rsidRDefault="000375BC">
      <w:pPr>
        <w:pStyle w:val="Corpodetexto"/>
        <w:spacing w:before="165"/>
        <w:ind w:left="0"/>
        <w:jc w:val="left"/>
      </w:pPr>
    </w:p>
    <w:p w:rsidR="000375BC" w:rsidRDefault="00686B1F">
      <w:pPr>
        <w:pStyle w:val="Corpodetexto"/>
        <w:spacing w:line="259" w:lineRule="auto"/>
        <w:ind w:right="142" w:firstLine="851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 xml:space="preserve">10. </w:t>
      </w:r>
      <w:r>
        <w:t>Além do disposto no art. 9º desta Lei, será</w:t>
      </w:r>
      <w:r>
        <w:rPr>
          <w:spacing w:val="-1"/>
        </w:rPr>
        <w:t xml:space="preserve"> </w:t>
      </w:r>
      <w:r>
        <w:t>também excluído do REFIS 2025 o contribuinte que agir:</w:t>
      </w:r>
    </w:p>
    <w:p w:rsidR="000375BC" w:rsidRDefault="00686B1F">
      <w:pPr>
        <w:pStyle w:val="PargrafodaLista"/>
        <w:numPr>
          <w:ilvl w:val="0"/>
          <w:numId w:val="1"/>
        </w:numPr>
        <w:tabs>
          <w:tab w:val="left" w:pos="296"/>
        </w:tabs>
        <w:spacing w:before="263"/>
        <w:ind w:hanging="153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nesta </w:t>
      </w:r>
      <w:r>
        <w:rPr>
          <w:spacing w:val="-4"/>
          <w:sz w:val="24"/>
        </w:rPr>
        <w:t>Lei;</w:t>
      </w:r>
    </w:p>
    <w:p w:rsidR="000375BC" w:rsidRDefault="00686B1F">
      <w:pPr>
        <w:pStyle w:val="PargrafodaLista"/>
        <w:numPr>
          <w:ilvl w:val="0"/>
          <w:numId w:val="1"/>
        </w:numPr>
        <w:tabs>
          <w:tab w:val="left" w:pos="432"/>
        </w:tabs>
        <w:spacing w:before="142" w:line="259" w:lineRule="auto"/>
        <w:ind w:left="143" w:right="146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Praticar,</w:t>
      </w:r>
      <w:r>
        <w:rPr>
          <w:spacing w:val="39"/>
          <w:sz w:val="24"/>
        </w:rPr>
        <w:t xml:space="preserve"> </w:t>
      </w:r>
      <w:r>
        <w:rPr>
          <w:sz w:val="24"/>
        </w:rPr>
        <w:t>sobretudo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39"/>
          <w:sz w:val="24"/>
        </w:rPr>
        <w:t xml:space="preserve"> </w:t>
      </w:r>
      <w:r>
        <w:rPr>
          <w:sz w:val="24"/>
        </w:rPr>
        <w:t>fraude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39"/>
          <w:sz w:val="24"/>
        </w:rPr>
        <w:t xml:space="preserve"> </w:t>
      </w:r>
      <w:r>
        <w:rPr>
          <w:sz w:val="24"/>
        </w:rPr>
        <w:t>simulação,</w:t>
      </w:r>
      <w:r>
        <w:rPr>
          <w:spacing w:val="39"/>
          <w:sz w:val="24"/>
        </w:rPr>
        <w:t xml:space="preserve"> </w:t>
      </w:r>
      <w:r>
        <w:rPr>
          <w:sz w:val="24"/>
        </w:rPr>
        <w:t>qualquer</w:t>
      </w:r>
      <w:r>
        <w:rPr>
          <w:spacing w:val="38"/>
          <w:sz w:val="24"/>
        </w:rPr>
        <w:t xml:space="preserve"> </w:t>
      </w:r>
      <w:r>
        <w:rPr>
          <w:sz w:val="24"/>
        </w:rPr>
        <w:t>ato</w:t>
      </w:r>
      <w:r>
        <w:rPr>
          <w:spacing w:val="40"/>
          <w:sz w:val="24"/>
        </w:rPr>
        <w:t xml:space="preserve"> </w:t>
      </w:r>
      <w:r>
        <w:rPr>
          <w:sz w:val="24"/>
        </w:rPr>
        <w:t>tendente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omitir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Fisco informações, com o objetivo de diminuir ou subtrair receita do erário municipal.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line="259" w:lineRule="auto"/>
        <w:ind w:right="147" w:firstLine="851"/>
      </w:pPr>
      <w:r>
        <w:rPr>
          <w:b/>
        </w:rPr>
        <w:t xml:space="preserve">Art. 11. </w:t>
      </w:r>
      <w:r>
        <w:t>No caso de créditos tributários decorrentes de falta de recolhimento dos valores retidos pelo Substituto Tributário, não haverá anistia de multas e juros, sendo permitido o parcelamento conforme o Código Tributário Municipal.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line="259" w:lineRule="auto"/>
        <w:ind w:right="143" w:firstLine="851"/>
      </w:pPr>
      <w:r>
        <w:rPr>
          <w:b/>
        </w:rPr>
        <w:t xml:space="preserve">Art. 12. </w:t>
      </w:r>
      <w:r>
        <w:t>Aplica-se subsidiariamente a esta Lei o disposto no Código Tributário Municipal - Lei Complementar nº 11, 28 de dezembro de 2005.</w:t>
      </w:r>
    </w:p>
    <w:p w:rsidR="000375BC" w:rsidRDefault="000375BC">
      <w:pPr>
        <w:pStyle w:val="Corpodetexto"/>
        <w:spacing w:before="162"/>
        <w:ind w:left="0"/>
        <w:jc w:val="left"/>
      </w:pPr>
    </w:p>
    <w:p w:rsidR="000375BC" w:rsidRDefault="00686B1F">
      <w:pPr>
        <w:pStyle w:val="Corpodetexto"/>
        <w:spacing w:before="1" w:line="259" w:lineRule="auto"/>
        <w:ind w:right="144" w:firstLine="851"/>
      </w:pPr>
      <w:r>
        <w:rPr>
          <w:b/>
        </w:rPr>
        <w:t xml:space="preserve">Art. 13. </w:t>
      </w:r>
      <w:r>
        <w:t>O Poder Executivo publicará Decreto que definirá os regulamentos necessários ao cumprimento desta Lei, com as datas de início e fim do programa.</w:t>
      </w:r>
    </w:p>
    <w:p w:rsidR="000375BC" w:rsidRDefault="00686B1F">
      <w:pPr>
        <w:pStyle w:val="Corpodetexto"/>
        <w:spacing w:before="265" w:line="259" w:lineRule="auto"/>
        <w:ind w:right="140" w:firstLine="851"/>
      </w:pPr>
      <w:r>
        <w:rPr>
          <w:b/>
        </w:rPr>
        <w:t>Parágrafo único.</w:t>
      </w:r>
      <w:r>
        <w:rPr>
          <w:b/>
          <w:spacing w:val="40"/>
        </w:rPr>
        <w:t xml:space="preserve"> </w:t>
      </w:r>
      <w:r>
        <w:t xml:space="preserve">Será dada ampla divulgação ao Programa REFIS 2025 pelo prazo de 30 (trinta) dias da data da publicação do Decreto previsto no </w:t>
      </w:r>
      <w:r>
        <w:rPr>
          <w:i/>
        </w:rPr>
        <w:t xml:space="preserve">caput </w:t>
      </w:r>
      <w:r>
        <w:t>deste artigo.</w:t>
      </w:r>
    </w:p>
    <w:p w:rsidR="000375BC" w:rsidRDefault="000375BC">
      <w:pPr>
        <w:pStyle w:val="Corpodetexto"/>
        <w:spacing w:before="160"/>
        <w:ind w:left="0"/>
        <w:jc w:val="left"/>
      </w:pPr>
    </w:p>
    <w:p w:rsidR="000375BC" w:rsidRDefault="00686B1F">
      <w:pPr>
        <w:pStyle w:val="Corpodetexto"/>
        <w:spacing w:line="261" w:lineRule="auto"/>
        <w:ind w:right="139" w:firstLine="851"/>
      </w:pPr>
      <w:r>
        <w:rPr>
          <w:b/>
        </w:rPr>
        <w:t xml:space="preserve">Art. 14. </w:t>
      </w:r>
      <w:r>
        <w:t>Esta Lei entra em vigor na data de sua publicação, e revogam-se as disposições em contrário.</w:t>
      </w:r>
    </w:p>
    <w:p w:rsidR="000375BC" w:rsidRDefault="000375BC">
      <w:pPr>
        <w:pStyle w:val="Corpodetexto"/>
        <w:spacing w:line="274" w:lineRule="exact"/>
        <w:jc w:val="center"/>
      </w:pPr>
    </w:p>
    <w:p w:rsidR="00E82961" w:rsidRDefault="00E82961" w:rsidP="00E82961">
      <w:pPr>
        <w:pStyle w:val="Corpodetexto"/>
        <w:spacing w:line="274" w:lineRule="exact"/>
        <w:jc w:val="left"/>
      </w:pPr>
      <w:r>
        <w:t>São Francisco, 14 de julho de 2025.</w:t>
      </w:r>
    </w:p>
    <w:p w:rsidR="00E82961" w:rsidRDefault="00E82961" w:rsidP="00E82961">
      <w:pPr>
        <w:pStyle w:val="Corpodetexto"/>
        <w:spacing w:line="274" w:lineRule="exact"/>
        <w:jc w:val="left"/>
      </w:pPr>
    </w:p>
    <w:p w:rsidR="00A15294" w:rsidRDefault="00A15294" w:rsidP="00E82961">
      <w:pPr>
        <w:pStyle w:val="Corpodetexto"/>
        <w:spacing w:line="274" w:lineRule="exact"/>
        <w:jc w:val="left"/>
      </w:pPr>
    </w:p>
    <w:p w:rsidR="00A15294" w:rsidRDefault="00A15294" w:rsidP="00E82961">
      <w:pPr>
        <w:pStyle w:val="Corpodetexto"/>
        <w:spacing w:line="274" w:lineRule="exact"/>
        <w:jc w:val="left"/>
      </w:pPr>
    </w:p>
    <w:p w:rsidR="00E82961" w:rsidRDefault="00E82961" w:rsidP="00E82961">
      <w:pPr>
        <w:pStyle w:val="Corpodetexto"/>
        <w:ind w:left="142"/>
        <w:jc w:val="left"/>
      </w:pPr>
    </w:p>
    <w:p w:rsidR="00E82961" w:rsidRPr="00A15294" w:rsidRDefault="00E82961" w:rsidP="00A15294">
      <w:pPr>
        <w:pStyle w:val="Corpodetexto"/>
        <w:ind w:left="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15294">
        <w:rPr>
          <w:b/>
        </w:rPr>
        <w:t>DANIEL FONSECA ROCHA</w:t>
      </w:r>
    </w:p>
    <w:p w:rsidR="00A15294" w:rsidRPr="00A15294" w:rsidRDefault="00A15294" w:rsidP="00A15294">
      <w:pPr>
        <w:pStyle w:val="Corpodetexto"/>
        <w:ind w:left="0"/>
        <w:jc w:val="left"/>
        <w:rPr>
          <w:b/>
        </w:rPr>
      </w:pPr>
      <w:r w:rsidRPr="00A15294">
        <w:rPr>
          <w:b/>
        </w:rPr>
        <w:tab/>
      </w:r>
      <w:r w:rsidRPr="00A15294">
        <w:rPr>
          <w:b/>
        </w:rPr>
        <w:tab/>
      </w:r>
      <w:r w:rsidRPr="00A15294">
        <w:rPr>
          <w:b/>
        </w:rPr>
        <w:tab/>
      </w:r>
      <w:r w:rsidRPr="00A15294">
        <w:rPr>
          <w:b/>
        </w:rPr>
        <w:tab/>
      </w:r>
      <w:r w:rsidRPr="00A15294">
        <w:rPr>
          <w:b/>
        </w:rPr>
        <w:tab/>
        <w:t xml:space="preserve">     Presidente da Câmara</w:t>
      </w:r>
    </w:p>
    <w:p w:rsidR="00E82961" w:rsidRPr="00A15294" w:rsidRDefault="00E82961" w:rsidP="00A15294">
      <w:pPr>
        <w:pStyle w:val="Corpodetexto"/>
        <w:ind w:left="0"/>
        <w:jc w:val="left"/>
        <w:rPr>
          <w:b/>
        </w:rPr>
      </w:pPr>
    </w:p>
    <w:p w:rsidR="00E82961" w:rsidRDefault="00E82961" w:rsidP="00A15294">
      <w:pPr>
        <w:pStyle w:val="Corpodetexto"/>
        <w:ind w:left="0"/>
        <w:jc w:val="left"/>
        <w:sectPr w:rsidR="00E82961">
          <w:type w:val="continuous"/>
          <w:pgSz w:w="11910" w:h="16840"/>
          <w:pgMar w:top="1720" w:right="992" w:bottom="860" w:left="1559" w:header="0" w:footer="675" w:gutter="0"/>
          <w:cols w:space="720"/>
        </w:sectPr>
      </w:pPr>
      <w:r>
        <w:tab/>
      </w:r>
      <w:r>
        <w:tab/>
      </w:r>
      <w:r>
        <w:tab/>
      </w:r>
      <w:r>
        <w:tab/>
      </w:r>
    </w:p>
    <w:p w:rsidR="000375BC" w:rsidRDefault="00686B1F">
      <w:pPr>
        <w:ind w:left="193" w:right="192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ÚNICO</w:t>
      </w:r>
    </w:p>
    <w:p w:rsidR="000375BC" w:rsidRDefault="000375BC">
      <w:pPr>
        <w:pStyle w:val="Corpodetexto"/>
        <w:ind w:left="0"/>
        <w:jc w:val="left"/>
        <w:rPr>
          <w:b/>
        </w:rPr>
      </w:pPr>
    </w:p>
    <w:p w:rsidR="000375BC" w:rsidRDefault="000375BC">
      <w:pPr>
        <w:pStyle w:val="Corpodetexto"/>
        <w:spacing w:before="9"/>
        <w:ind w:left="0"/>
        <w:jc w:val="left"/>
        <w:rPr>
          <w:b/>
        </w:rPr>
      </w:pPr>
    </w:p>
    <w:p w:rsidR="000375BC" w:rsidRDefault="00686B1F">
      <w:pPr>
        <w:spacing w:before="1" w:line="259" w:lineRule="auto"/>
        <w:ind w:left="3102" w:hanging="1986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DESCONTOS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JUROS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MULTA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NÚMERO DE PARCELAS (REFIS 2025)</w:t>
      </w:r>
    </w:p>
    <w:p w:rsidR="000375BC" w:rsidRDefault="000375BC">
      <w:pPr>
        <w:pStyle w:val="Corpodetexto"/>
        <w:ind w:left="0"/>
        <w:jc w:val="left"/>
        <w:rPr>
          <w:b/>
          <w:sz w:val="20"/>
        </w:rPr>
      </w:pPr>
    </w:p>
    <w:p w:rsidR="000375BC" w:rsidRDefault="000375BC">
      <w:pPr>
        <w:pStyle w:val="Corpodetexto"/>
        <w:spacing w:before="7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0375BC">
        <w:trPr>
          <w:trHeight w:val="806"/>
        </w:trPr>
        <w:tc>
          <w:tcPr>
            <w:tcW w:w="4532" w:type="dxa"/>
            <w:tcBorders>
              <w:top w:val="nil"/>
              <w:bottom w:val="nil"/>
            </w:tcBorders>
            <w:shd w:val="clear" w:color="auto" w:fill="000000"/>
          </w:tcPr>
          <w:p w:rsidR="000375BC" w:rsidRDefault="00686B1F">
            <w:pPr>
              <w:pStyle w:val="TableParagraph"/>
              <w:spacing w:before="203" w:line="240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NÚMERO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PARCELAS</w:t>
            </w:r>
          </w:p>
        </w:tc>
        <w:tc>
          <w:tcPr>
            <w:tcW w:w="4532" w:type="dxa"/>
            <w:tcBorders>
              <w:top w:val="nil"/>
              <w:bottom w:val="nil"/>
            </w:tcBorders>
            <w:shd w:val="clear" w:color="auto" w:fill="000000"/>
          </w:tcPr>
          <w:p w:rsidR="000375BC" w:rsidRDefault="00686B1F">
            <w:pPr>
              <w:pStyle w:val="TableParagraph"/>
              <w:spacing w:before="6" w:line="240" w:lineRule="auto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PERCENTUAL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DESCONTO</w:t>
            </w:r>
          </w:p>
          <w:p w:rsidR="000375BC" w:rsidRDefault="00686B1F">
            <w:pPr>
              <w:pStyle w:val="TableParagraph"/>
              <w:spacing w:before="120" w:line="240" w:lineRule="auto"/>
              <w:ind w:right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SOBRE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JUROS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 </w:t>
            </w:r>
            <w:r>
              <w:rPr>
                <w:b/>
                <w:color w:val="FFFFFF"/>
                <w:spacing w:val="-2"/>
                <w:sz w:val="24"/>
              </w:rPr>
              <w:t>MULTA</w:t>
            </w:r>
          </w:p>
        </w:tc>
      </w:tr>
      <w:tr w:rsidR="000375BC">
        <w:trPr>
          <w:trHeight w:val="390"/>
        </w:trPr>
        <w:tc>
          <w:tcPr>
            <w:tcW w:w="4532" w:type="dxa"/>
          </w:tcPr>
          <w:p w:rsidR="000375BC" w:rsidRDefault="00686B1F">
            <w:pPr>
              <w:pStyle w:val="TableParagraph"/>
              <w:spacing w:line="263" w:lineRule="exact"/>
              <w:ind w:right="0"/>
              <w:rPr>
                <w:sz w:val="24"/>
              </w:rPr>
            </w:pPr>
            <w:r>
              <w:rPr>
                <w:sz w:val="24"/>
              </w:rPr>
              <w:t xml:space="preserve">À </w:t>
            </w:r>
            <w:r>
              <w:rPr>
                <w:spacing w:val="-2"/>
                <w:sz w:val="24"/>
              </w:rPr>
              <w:t>vista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0375BC">
        <w:trPr>
          <w:trHeight w:val="396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02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0375BC">
        <w:trPr>
          <w:trHeight w:val="395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06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85%</w:t>
            </w:r>
          </w:p>
        </w:tc>
      </w:tr>
      <w:tr w:rsidR="000375BC">
        <w:trPr>
          <w:trHeight w:val="398"/>
        </w:trPr>
        <w:tc>
          <w:tcPr>
            <w:tcW w:w="4532" w:type="dxa"/>
          </w:tcPr>
          <w:p w:rsidR="000375BC" w:rsidRDefault="00686B1F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11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 w:rsidR="000375BC">
        <w:trPr>
          <w:trHeight w:val="395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 w:rsidR="000375BC">
        <w:trPr>
          <w:trHeight w:val="395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</w:tr>
      <w:tr w:rsidR="000375BC">
        <w:trPr>
          <w:trHeight w:val="395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26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</w:tr>
      <w:tr w:rsidR="000375BC">
        <w:trPr>
          <w:trHeight w:val="395"/>
        </w:trPr>
        <w:tc>
          <w:tcPr>
            <w:tcW w:w="4532" w:type="dxa"/>
          </w:tcPr>
          <w:p w:rsidR="000375BC" w:rsidRDefault="00686B1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32" w:type="dxa"/>
          </w:tcPr>
          <w:p w:rsidR="000375BC" w:rsidRDefault="00686B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 w:rsidR="000375BC" w:rsidRDefault="000375BC">
      <w:pPr>
        <w:pStyle w:val="Corpodetexto"/>
        <w:spacing w:before="132"/>
        <w:ind w:left="0"/>
        <w:jc w:val="left"/>
        <w:rPr>
          <w:b/>
        </w:rPr>
      </w:pPr>
    </w:p>
    <w:p w:rsidR="000375BC" w:rsidRDefault="000375BC">
      <w:pPr>
        <w:pStyle w:val="Corpodetexto"/>
        <w:spacing w:line="360" w:lineRule="auto"/>
        <w:sectPr w:rsidR="000375BC">
          <w:pgSz w:w="11910" w:h="16840"/>
          <w:pgMar w:top="1720" w:right="992" w:bottom="860" w:left="1559" w:header="0" w:footer="675" w:gutter="0"/>
          <w:cols w:space="720"/>
        </w:sectPr>
      </w:pPr>
    </w:p>
    <w:p w:rsidR="000375BC" w:rsidRDefault="000375BC">
      <w:pPr>
        <w:spacing w:before="30"/>
        <w:rPr>
          <w:b/>
          <w:sz w:val="24"/>
        </w:rPr>
      </w:pPr>
    </w:p>
    <w:sectPr w:rsidR="000375BC">
      <w:type w:val="continuous"/>
      <w:pgSz w:w="11910" w:h="16840"/>
      <w:pgMar w:top="1720" w:right="992" w:bottom="860" w:left="1559" w:header="0" w:footer="675" w:gutter="0"/>
      <w:cols w:num="2" w:space="720" w:equalWidth="0">
        <w:col w:w="5579" w:space="27"/>
        <w:col w:w="37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1B" w:rsidRDefault="0003651B">
      <w:r>
        <w:separator/>
      </w:r>
    </w:p>
  </w:endnote>
  <w:endnote w:type="continuationSeparator" w:id="0">
    <w:p w:rsidR="0003651B" w:rsidRDefault="000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5BC" w:rsidRDefault="00686B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2408047</wp:posOffset>
              </wp:positionH>
              <wp:positionV relativeFrom="page">
                <wp:posOffset>10124261</wp:posOffset>
              </wp:positionV>
              <wp:extent cx="3106420" cy="251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642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75BC" w:rsidRDefault="000375BC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89.6pt;margin-top:797.2pt;width:244.6pt;height:19.8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" filled="f" stroked="f">
              <v:textbox inset="0,0,0,0">
                <w:txbxContent>
                  <w:p w:rsidR="000375BC" w:rsidRDefault="000375BC">
                    <w:pPr>
                      <w:spacing w:line="195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1B" w:rsidRDefault="0003651B">
      <w:r>
        <w:separator/>
      </w:r>
    </w:p>
  </w:footnote>
  <w:footnote w:type="continuationSeparator" w:id="0">
    <w:p w:rsidR="0003651B" w:rsidRDefault="0003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6CE" w:rsidRDefault="001766CE" w:rsidP="001766CE">
    <w:pPr>
      <w:widowControl/>
      <w:tabs>
        <w:tab w:val="center" w:pos="4252"/>
        <w:tab w:val="right" w:pos="8504"/>
      </w:tabs>
      <w:autoSpaceDE/>
      <w:autoSpaceDN/>
      <w:jc w:val="center"/>
      <w:rPr>
        <w:b/>
        <w:bCs/>
        <w:sz w:val="32"/>
        <w:szCs w:val="24"/>
        <w:lang w:val="pt-BR" w:eastAsia="pt-BR"/>
      </w:rPr>
    </w:pPr>
  </w:p>
  <w:p w:rsidR="001766CE" w:rsidRDefault="001766CE" w:rsidP="001766CE">
    <w:pPr>
      <w:widowControl/>
      <w:tabs>
        <w:tab w:val="center" w:pos="4252"/>
        <w:tab w:val="right" w:pos="8504"/>
      </w:tabs>
      <w:autoSpaceDE/>
      <w:autoSpaceDN/>
      <w:jc w:val="center"/>
      <w:rPr>
        <w:b/>
        <w:bCs/>
        <w:sz w:val="32"/>
        <w:szCs w:val="24"/>
        <w:lang w:val="pt-BR" w:eastAsia="pt-BR"/>
      </w:rPr>
    </w:pPr>
    <w:r>
      <w:rPr>
        <w:b/>
        <w:bCs/>
        <w:noProof/>
        <w:sz w:val="24"/>
        <w:szCs w:val="24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.7pt;margin-top:9pt;width:1in;height:66.2pt;z-index:487449600">
          <v:imagedata r:id="rId1" o:title=""/>
        </v:shape>
        <o:OLEObject Type="Embed" ProgID="Word.Picture.8" ShapeID="_x0000_s2049" DrawAspect="Content" ObjectID="_1813989114" r:id="rId2"/>
      </w:object>
    </w:r>
  </w:p>
  <w:p w:rsidR="001766CE" w:rsidRPr="001766CE" w:rsidRDefault="001766CE" w:rsidP="001766CE">
    <w:pPr>
      <w:widowControl/>
      <w:tabs>
        <w:tab w:val="center" w:pos="4252"/>
        <w:tab w:val="right" w:pos="8504"/>
      </w:tabs>
      <w:autoSpaceDE/>
      <w:autoSpaceDN/>
      <w:jc w:val="center"/>
      <w:rPr>
        <w:b/>
        <w:bCs/>
        <w:sz w:val="32"/>
        <w:szCs w:val="24"/>
        <w:lang w:val="pt-BR" w:eastAsia="pt-BR"/>
      </w:rPr>
    </w:pPr>
    <w:r w:rsidRPr="001766CE">
      <w:rPr>
        <w:b/>
        <w:bCs/>
        <w:sz w:val="32"/>
        <w:szCs w:val="24"/>
        <w:lang w:val="pt-BR" w:eastAsia="pt-BR"/>
      </w:rPr>
      <w:t>CÂMARA MUNICIPAL DE SÃO FRANCISCO</w:t>
    </w:r>
  </w:p>
  <w:p w:rsidR="001766CE" w:rsidRPr="001766CE" w:rsidRDefault="001766CE" w:rsidP="001766CE">
    <w:pPr>
      <w:widowControl/>
      <w:pBdr>
        <w:bottom w:val="double" w:sz="4" w:space="1" w:color="auto"/>
      </w:pBdr>
      <w:tabs>
        <w:tab w:val="center" w:pos="4252"/>
        <w:tab w:val="right" w:pos="8504"/>
      </w:tabs>
      <w:autoSpaceDE/>
      <w:autoSpaceDN/>
      <w:jc w:val="center"/>
      <w:rPr>
        <w:b/>
        <w:bCs/>
        <w:sz w:val="24"/>
        <w:szCs w:val="24"/>
        <w:lang w:val="pt-BR" w:eastAsia="pt-BR"/>
      </w:rPr>
    </w:pPr>
    <w:r w:rsidRPr="001766CE">
      <w:rPr>
        <w:b/>
        <w:bCs/>
        <w:sz w:val="24"/>
        <w:szCs w:val="24"/>
        <w:lang w:val="pt-BR" w:eastAsia="pt-BR"/>
      </w:rPr>
      <w:t>ESTADO DE MINAS GERAIS</w:t>
    </w:r>
  </w:p>
  <w:p w:rsidR="001766CE" w:rsidRPr="001766CE" w:rsidRDefault="001766CE" w:rsidP="001766CE">
    <w:pPr>
      <w:widowControl/>
      <w:pBdr>
        <w:bottom w:val="double" w:sz="4" w:space="1" w:color="auto"/>
      </w:pBdr>
      <w:tabs>
        <w:tab w:val="left" w:pos="2370"/>
        <w:tab w:val="center" w:pos="4252"/>
        <w:tab w:val="right" w:pos="8504"/>
      </w:tabs>
      <w:autoSpaceDE/>
      <w:autoSpaceDN/>
      <w:rPr>
        <w:b/>
        <w:bCs/>
        <w:sz w:val="12"/>
        <w:szCs w:val="12"/>
        <w:lang w:val="pt-BR" w:eastAsia="pt-BR"/>
      </w:rPr>
    </w:pPr>
    <w:r w:rsidRPr="001766CE">
      <w:rPr>
        <w:b/>
        <w:bCs/>
        <w:sz w:val="12"/>
        <w:szCs w:val="12"/>
        <w:lang w:val="pt-BR" w:eastAsia="pt-BR"/>
      </w:rPr>
      <w:tab/>
    </w:r>
  </w:p>
  <w:p w:rsidR="001766CE" w:rsidRPr="001766CE" w:rsidRDefault="001766CE" w:rsidP="001766CE">
    <w:pPr>
      <w:widowControl/>
      <w:pBdr>
        <w:bottom w:val="double" w:sz="4" w:space="1" w:color="auto"/>
      </w:pBdr>
      <w:tabs>
        <w:tab w:val="center" w:pos="4252"/>
        <w:tab w:val="right" w:pos="8504"/>
      </w:tabs>
      <w:autoSpaceDE/>
      <w:autoSpaceDN/>
      <w:jc w:val="center"/>
      <w:rPr>
        <w:b/>
        <w:bCs/>
        <w:sz w:val="24"/>
        <w:szCs w:val="24"/>
        <w:lang w:val="pt-BR" w:eastAsia="pt-BR"/>
      </w:rPr>
    </w:pPr>
    <w:r w:rsidRPr="001766CE">
      <w:rPr>
        <w:b/>
        <w:bCs/>
        <w:sz w:val="20"/>
        <w:szCs w:val="24"/>
        <w:lang w:val="pt-BR" w:eastAsia="pt-BR"/>
      </w:rPr>
      <w:t>Rua Montes Claros nº 229 – Centro – CEP 39.300-000 –</w:t>
    </w:r>
    <w:r>
      <w:rPr>
        <w:b/>
        <w:bCs/>
        <w:sz w:val="20"/>
        <w:szCs w:val="24"/>
        <w:lang w:val="pt-BR" w:eastAsia="pt-BR"/>
      </w:rPr>
      <w:t xml:space="preserve"> FONE: (38) 3631-1368</w:t>
    </w:r>
  </w:p>
  <w:p w:rsidR="001766CE" w:rsidRPr="001766CE" w:rsidRDefault="001766CE" w:rsidP="001766CE">
    <w:pPr>
      <w:widowControl/>
      <w:tabs>
        <w:tab w:val="center" w:pos="4252"/>
        <w:tab w:val="right" w:pos="8504"/>
      </w:tabs>
      <w:autoSpaceDE/>
      <w:autoSpaceDN/>
      <w:rPr>
        <w:sz w:val="24"/>
        <w:szCs w:val="24"/>
        <w:lang w:val="pt-BR" w:eastAsia="pt-BR"/>
      </w:rPr>
    </w:pPr>
  </w:p>
  <w:p w:rsidR="000375BC" w:rsidRDefault="000375BC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527"/>
    <w:multiLevelType w:val="hybridMultilevel"/>
    <w:tmpl w:val="CBA4D47E"/>
    <w:lvl w:ilvl="0" w:tplc="9A1EFA90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3C4396">
      <w:numFmt w:val="bullet"/>
      <w:lvlText w:val="•"/>
      <w:lvlJc w:val="left"/>
      <w:pPr>
        <w:ind w:left="1205" w:hanging="154"/>
      </w:pPr>
      <w:rPr>
        <w:rFonts w:hint="default"/>
        <w:lang w:val="pt-PT" w:eastAsia="en-US" w:bidi="ar-SA"/>
      </w:rPr>
    </w:lvl>
    <w:lvl w:ilvl="2" w:tplc="33827AD2">
      <w:numFmt w:val="bullet"/>
      <w:lvlText w:val="•"/>
      <w:lvlJc w:val="left"/>
      <w:pPr>
        <w:ind w:left="2111" w:hanging="154"/>
      </w:pPr>
      <w:rPr>
        <w:rFonts w:hint="default"/>
        <w:lang w:val="pt-PT" w:eastAsia="en-US" w:bidi="ar-SA"/>
      </w:rPr>
    </w:lvl>
    <w:lvl w:ilvl="3" w:tplc="33F83466">
      <w:numFmt w:val="bullet"/>
      <w:lvlText w:val="•"/>
      <w:lvlJc w:val="left"/>
      <w:pPr>
        <w:ind w:left="3016" w:hanging="154"/>
      </w:pPr>
      <w:rPr>
        <w:rFonts w:hint="default"/>
        <w:lang w:val="pt-PT" w:eastAsia="en-US" w:bidi="ar-SA"/>
      </w:rPr>
    </w:lvl>
    <w:lvl w:ilvl="4" w:tplc="AE56934E">
      <w:numFmt w:val="bullet"/>
      <w:lvlText w:val="•"/>
      <w:lvlJc w:val="left"/>
      <w:pPr>
        <w:ind w:left="3922" w:hanging="154"/>
      </w:pPr>
      <w:rPr>
        <w:rFonts w:hint="default"/>
        <w:lang w:val="pt-PT" w:eastAsia="en-US" w:bidi="ar-SA"/>
      </w:rPr>
    </w:lvl>
    <w:lvl w:ilvl="5" w:tplc="839A2AC8">
      <w:numFmt w:val="bullet"/>
      <w:lvlText w:val="•"/>
      <w:lvlJc w:val="left"/>
      <w:pPr>
        <w:ind w:left="4827" w:hanging="154"/>
      </w:pPr>
      <w:rPr>
        <w:rFonts w:hint="default"/>
        <w:lang w:val="pt-PT" w:eastAsia="en-US" w:bidi="ar-SA"/>
      </w:rPr>
    </w:lvl>
    <w:lvl w:ilvl="6" w:tplc="84368D02">
      <w:numFmt w:val="bullet"/>
      <w:lvlText w:val="•"/>
      <w:lvlJc w:val="left"/>
      <w:pPr>
        <w:ind w:left="5733" w:hanging="154"/>
      </w:pPr>
      <w:rPr>
        <w:rFonts w:hint="default"/>
        <w:lang w:val="pt-PT" w:eastAsia="en-US" w:bidi="ar-SA"/>
      </w:rPr>
    </w:lvl>
    <w:lvl w:ilvl="7" w:tplc="E73A5618">
      <w:numFmt w:val="bullet"/>
      <w:lvlText w:val="•"/>
      <w:lvlJc w:val="left"/>
      <w:pPr>
        <w:ind w:left="6638" w:hanging="154"/>
      </w:pPr>
      <w:rPr>
        <w:rFonts w:hint="default"/>
        <w:lang w:val="pt-PT" w:eastAsia="en-US" w:bidi="ar-SA"/>
      </w:rPr>
    </w:lvl>
    <w:lvl w:ilvl="8" w:tplc="4F4476BE">
      <w:numFmt w:val="bullet"/>
      <w:lvlText w:val="•"/>
      <w:lvlJc w:val="left"/>
      <w:pPr>
        <w:ind w:left="7544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21451CA8"/>
    <w:multiLevelType w:val="hybridMultilevel"/>
    <w:tmpl w:val="10D4D820"/>
    <w:lvl w:ilvl="0" w:tplc="01185E7C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09F86">
      <w:numFmt w:val="bullet"/>
      <w:lvlText w:val="•"/>
      <w:lvlJc w:val="left"/>
      <w:pPr>
        <w:ind w:left="1205" w:hanging="154"/>
      </w:pPr>
      <w:rPr>
        <w:rFonts w:hint="default"/>
        <w:lang w:val="pt-PT" w:eastAsia="en-US" w:bidi="ar-SA"/>
      </w:rPr>
    </w:lvl>
    <w:lvl w:ilvl="2" w:tplc="522E470E">
      <w:numFmt w:val="bullet"/>
      <w:lvlText w:val="•"/>
      <w:lvlJc w:val="left"/>
      <w:pPr>
        <w:ind w:left="2111" w:hanging="154"/>
      </w:pPr>
      <w:rPr>
        <w:rFonts w:hint="default"/>
        <w:lang w:val="pt-PT" w:eastAsia="en-US" w:bidi="ar-SA"/>
      </w:rPr>
    </w:lvl>
    <w:lvl w:ilvl="3" w:tplc="7A2A41A6">
      <w:numFmt w:val="bullet"/>
      <w:lvlText w:val="•"/>
      <w:lvlJc w:val="left"/>
      <w:pPr>
        <w:ind w:left="3016" w:hanging="154"/>
      </w:pPr>
      <w:rPr>
        <w:rFonts w:hint="default"/>
        <w:lang w:val="pt-PT" w:eastAsia="en-US" w:bidi="ar-SA"/>
      </w:rPr>
    </w:lvl>
    <w:lvl w:ilvl="4" w:tplc="EF30AEEC">
      <w:numFmt w:val="bullet"/>
      <w:lvlText w:val="•"/>
      <w:lvlJc w:val="left"/>
      <w:pPr>
        <w:ind w:left="3922" w:hanging="154"/>
      </w:pPr>
      <w:rPr>
        <w:rFonts w:hint="default"/>
        <w:lang w:val="pt-PT" w:eastAsia="en-US" w:bidi="ar-SA"/>
      </w:rPr>
    </w:lvl>
    <w:lvl w:ilvl="5" w:tplc="11124DE2">
      <w:numFmt w:val="bullet"/>
      <w:lvlText w:val="•"/>
      <w:lvlJc w:val="left"/>
      <w:pPr>
        <w:ind w:left="4827" w:hanging="154"/>
      </w:pPr>
      <w:rPr>
        <w:rFonts w:hint="default"/>
        <w:lang w:val="pt-PT" w:eastAsia="en-US" w:bidi="ar-SA"/>
      </w:rPr>
    </w:lvl>
    <w:lvl w:ilvl="6" w:tplc="449EC1C4">
      <w:numFmt w:val="bullet"/>
      <w:lvlText w:val="•"/>
      <w:lvlJc w:val="left"/>
      <w:pPr>
        <w:ind w:left="5733" w:hanging="154"/>
      </w:pPr>
      <w:rPr>
        <w:rFonts w:hint="default"/>
        <w:lang w:val="pt-PT" w:eastAsia="en-US" w:bidi="ar-SA"/>
      </w:rPr>
    </w:lvl>
    <w:lvl w:ilvl="7" w:tplc="F96EAD8C">
      <w:numFmt w:val="bullet"/>
      <w:lvlText w:val="•"/>
      <w:lvlJc w:val="left"/>
      <w:pPr>
        <w:ind w:left="6638" w:hanging="154"/>
      </w:pPr>
      <w:rPr>
        <w:rFonts w:hint="default"/>
        <w:lang w:val="pt-PT" w:eastAsia="en-US" w:bidi="ar-SA"/>
      </w:rPr>
    </w:lvl>
    <w:lvl w:ilvl="8" w:tplc="86B65BFC">
      <w:numFmt w:val="bullet"/>
      <w:lvlText w:val="•"/>
      <w:lvlJc w:val="left"/>
      <w:pPr>
        <w:ind w:left="7544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1F57D4B"/>
    <w:multiLevelType w:val="hybridMultilevel"/>
    <w:tmpl w:val="D86089EC"/>
    <w:lvl w:ilvl="0" w:tplc="86063A86">
      <w:start w:val="1"/>
      <w:numFmt w:val="upperRoman"/>
      <w:lvlText w:val="%1"/>
      <w:lvlJc w:val="left"/>
      <w:pPr>
        <w:ind w:left="143" w:hanging="1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D82D16">
      <w:numFmt w:val="bullet"/>
      <w:lvlText w:val="•"/>
      <w:lvlJc w:val="left"/>
      <w:pPr>
        <w:ind w:left="1061" w:hanging="159"/>
      </w:pPr>
      <w:rPr>
        <w:rFonts w:hint="default"/>
        <w:lang w:val="pt-PT" w:eastAsia="en-US" w:bidi="ar-SA"/>
      </w:rPr>
    </w:lvl>
    <w:lvl w:ilvl="2" w:tplc="F86016AC">
      <w:numFmt w:val="bullet"/>
      <w:lvlText w:val="•"/>
      <w:lvlJc w:val="left"/>
      <w:pPr>
        <w:ind w:left="1983" w:hanging="159"/>
      </w:pPr>
      <w:rPr>
        <w:rFonts w:hint="default"/>
        <w:lang w:val="pt-PT" w:eastAsia="en-US" w:bidi="ar-SA"/>
      </w:rPr>
    </w:lvl>
    <w:lvl w:ilvl="3" w:tplc="113203B2">
      <w:numFmt w:val="bullet"/>
      <w:lvlText w:val="•"/>
      <w:lvlJc w:val="left"/>
      <w:pPr>
        <w:ind w:left="2904" w:hanging="159"/>
      </w:pPr>
      <w:rPr>
        <w:rFonts w:hint="default"/>
        <w:lang w:val="pt-PT" w:eastAsia="en-US" w:bidi="ar-SA"/>
      </w:rPr>
    </w:lvl>
    <w:lvl w:ilvl="4" w:tplc="11624BDE">
      <w:numFmt w:val="bullet"/>
      <w:lvlText w:val="•"/>
      <w:lvlJc w:val="left"/>
      <w:pPr>
        <w:ind w:left="3826" w:hanging="159"/>
      </w:pPr>
      <w:rPr>
        <w:rFonts w:hint="default"/>
        <w:lang w:val="pt-PT" w:eastAsia="en-US" w:bidi="ar-SA"/>
      </w:rPr>
    </w:lvl>
    <w:lvl w:ilvl="5" w:tplc="FE40A754">
      <w:numFmt w:val="bullet"/>
      <w:lvlText w:val="•"/>
      <w:lvlJc w:val="left"/>
      <w:pPr>
        <w:ind w:left="4747" w:hanging="159"/>
      </w:pPr>
      <w:rPr>
        <w:rFonts w:hint="default"/>
        <w:lang w:val="pt-PT" w:eastAsia="en-US" w:bidi="ar-SA"/>
      </w:rPr>
    </w:lvl>
    <w:lvl w:ilvl="6" w:tplc="C6124684">
      <w:numFmt w:val="bullet"/>
      <w:lvlText w:val="•"/>
      <w:lvlJc w:val="left"/>
      <w:pPr>
        <w:ind w:left="5669" w:hanging="159"/>
      </w:pPr>
      <w:rPr>
        <w:rFonts w:hint="default"/>
        <w:lang w:val="pt-PT" w:eastAsia="en-US" w:bidi="ar-SA"/>
      </w:rPr>
    </w:lvl>
    <w:lvl w:ilvl="7" w:tplc="9E022AE4">
      <w:numFmt w:val="bullet"/>
      <w:lvlText w:val="•"/>
      <w:lvlJc w:val="left"/>
      <w:pPr>
        <w:ind w:left="6590" w:hanging="159"/>
      </w:pPr>
      <w:rPr>
        <w:rFonts w:hint="default"/>
        <w:lang w:val="pt-PT" w:eastAsia="en-US" w:bidi="ar-SA"/>
      </w:rPr>
    </w:lvl>
    <w:lvl w:ilvl="8" w:tplc="E51ABE4C">
      <w:numFmt w:val="bullet"/>
      <w:lvlText w:val="•"/>
      <w:lvlJc w:val="left"/>
      <w:pPr>
        <w:ind w:left="7512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36562FE8"/>
    <w:multiLevelType w:val="hybridMultilevel"/>
    <w:tmpl w:val="2842F7FA"/>
    <w:lvl w:ilvl="0" w:tplc="C75A55D4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1EEC0C">
      <w:numFmt w:val="bullet"/>
      <w:lvlText w:val="•"/>
      <w:lvlJc w:val="left"/>
      <w:pPr>
        <w:ind w:left="1205" w:hanging="154"/>
      </w:pPr>
      <w:rPr>
        <w:rFonts w:hint="default"/>
        <w:lang w:val="pt-PT" w:eastAsia="en-US" w:bidi="ar-SA"/>
      </w:rPr>
    </w:lvl>
    <w:lvl w:ilvl="2" w:tplc="4314E92A">
      <w:numFmt w:val="bullet"/>
      <w:lvlText w:val="•"/>
      <w:lvlJc w:val="left"/>
      <w:pPr>
        <w:ind w:left="2111" w:hanging="154"/>
      </w:pPr>
      <w:rPr>
        <w:rFonts w:hint="default"/>
        <w:lang w:val="pt-PT" w:eastAsia="en-US" w:bidi="ar-SA"/>
      </w:rPr>
    </w:lvl>
    <w:lvl w:ilvl="3" w:tplc="A3628A40">
      <w:numFmt w:val="bullet"/>
      <w:lvlText w:val="•"/>
      <w:lvlJc w:val="left"/>
      <w:pPr>
        <w:ind w:left="3016" w:hanging="154"/>
      </w:pPr>
      <w:rPr>
        <w:rFonts w:hint="default"/>
        <w:lang w:val="pt-PT" w:eastAsia="en-US" w:bidi="ar-SA"/>
      </w:rPr>
    </w:lvl>
    <w:lvl w:ilvl="4" w:tplc="22D4A58C">
      <w:numFmt w:val="bullet"/>
      <w:lvlText w:val="•"/>
      <w:lvlJc w:val="left"/>
      <w:pPr>
        <w:ind w:left="3922" w:hanging="154"/>
      </w:pPr>
      <w:rPr>
        <w:rFonts w:hint="default"/>
        <w:lang w:val="pt-PT" w:eastAsia="en-US" w:bidi="ar-SA"/>
      </w:rPr>
    </w:lvl>
    <w:lvl w:ilvl="5" w:tplc="892AB33E">
      <w:numFmt w:val="bullet"/>
      <w:lvlText w:val="•"/>
      <w:lvlJc w:val="left"/>
      <w:pPr>
        <w:ind w:left="4827" w:hanging="154"/>
      </w:pPr>
      <w:rPr>
        <w:rFonts w:hint="default"/>
        <w:lang w:val="pt-PT" w:eastAsia="en-US" w:bidi="ar-SA"/>
      </w:rPr>
    </w:lvl>
    <w:lvl w:ilvl="6" w:tplc="0576E2DE">
      <w:numFmt w:val="bullet"/>
      <w:lvlText w:val="•"/>
      <w:lvlJc w:val="left"/>
      <w:pPr>
        <w:ind w:left="5733" w:hanging="154"/>
      </w:pPr>
      <w:rPr>
        <w:rFonts w:hint="default"/>
        <w:lang w:val="pt-PT" w:eastAsia="en-US" w:bidi="ar-SA"/>
      </w:rPr>
    </w:lvl>
    <w:lvl w:ilvl="7" w:tplc="1120436E">
      <w:numFmt w:val="bullet"/>
      <w:lvlText w:val="•"/>
      <w:lvlJc w:val="left"/>
      <w:pPr>
        <w:ind w:left="6638" w:hanging="154"/>
      </w:pPr>
      <w:rPr>
        <w:rFonts w:hint="default"/>
        <w:lang w:val="pt-PT" w:eastAsia="en-US" w:bidi="ar-SA"/>
      </w:rPr>
    </w:lvl>
    <w:lvl w:ilvl="8" w:tplc="43E4D6C0">
      <w:numFmt w:val="bullet"/>
      <w:lvlText w:val="•"/>
      <w:lvlJc w:val="left"/>
      <w:pPr>
        <w:ind w:left="7544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60B84278"/>
    <w:multiLevelType w:val="hybridMultilevel"/>
    <w:tmpl w:val="930A6A10"/>
    <w:lvl w:ilvl="0" w:tplc="4E5C7B9A">
      <w:start w:val="1"/>
      <w:numFmt w:val="upperRoman"/>
      <w:lvlText w:val="%1"/>
      <w:lvlJc w:val="left"/>
      <w:pPr>
        <w:ind w:left="143" w:hanging="1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F885A8">
      <w:numFmt w:val="bullet"/>
      <w:lvlText w:val="•"/>
      <w:lvlJc w:val="left"/>
      <w:pPr>
        <w:ind w:left="1061" w:hanging="164"/>
      </w:pPr>
      <w:rPr>
        <w:rFonts w:hint="default"/>
        <w:lang w:val="pt-PT" w:eastAsia="en-US" w:bidi="ar-SA"/>
      </w:rPr>
    </w:lvl>
    <w:lvl w:ilvl="2" w:tplc="FF0AE688">
      <w:numFmt w:val="bullet"/>
      <w:lvlText w:val="•"/>
      <w:lvlJc w:val="left"/>
      <w:pPr>
        <w:ind w:left="1983" w:hanging="164"/>
      </w:pPr>
      <w:rPr>
        <w:rFonts w:hint="default"/>
        <w:lang w:val="pt-PT" w:eastAsia="en-US" w:bidi="ar-SA"/>
      </w:rPr>
    </w:lvl>
    <w:lvl w:ilvl="3" w:tplc="785A9C18">
      <w:numFmt w:val="bullet"/>
      <w:lvlText w:val="•"/>
      <w:lvlJc w:val="left"/>
      <w:pPr>
        <w:ind w:left="2904" w:hanging="164"/>
      </w:pPr>
      <w:rPr>
        <w:rFonts w:hint="default"/>
        <w:lang w:val="pt-PT" w:eastAsia="en-US" w:bidi="ar-SA"/>
      </w:rPr>
    </w:lvl>
    <w:lvl w:ilvl="4" w:tplc="E0D849C2">
      <w:numFmt w:val="bullet"/>
      <w:lvlText w:val="•"/>
      <w:lvlJc w:val="left"/>
      <w:pPr>
        <w:ind w:left="3826" w:hanging="164"/>
      </w:pPr>
      <w:rPr>
        <w:rFonts w:hint="default"/>
        <w:lang w:val="pt-PT" w:eastAsia="en-US" w:bidi="ar-SA"/>
      </w:rPr>
    </w:lvl>
    <w:lvl w:ilvl="5" w:tplc="1E063FB2">
      <w:numFmt w:val="bullet"/>
      <w:lvlText w:val="•"/>
      <w:lvlJc w:val="left"/>
      <w:pPr>
        <w:ind w:left="4747" w:hanging="164"/>
      </w:pPr>
      <w:rPr>
        <w:rFonts w:hint="default"/>
        <w:lang w:val="pt-PT" w:eastAsia="en-US" w:bidi="ar-SA"/>
      </w:rPr>
    </w:lvl>
    <w:lvl w:ilvl="6" w:tplc="E506AC0E">
      <w:numFmt w:val="bullet"/>
      <w:lvlText w:val="•"/>
      <w:lvlJc w:val="left"/>
      <w:pPr>
        <w:ind w:left="5669" w:hanging="164"/>
      </w:pPr>
      <w:rPr>
        <w:rFonts w:hint="default"/>
        <w:lang w:val="pt-PT" w:eastAsia="en-US" w:bidi="ar-SA"/>
      </w:rPr>
    </w:lvl>
    <w:lvl w:ilvl="7" w:tplc="2CE4829E">
      <w:numFmt w:val="bullet"/>
      <w:lvlText w:val="•"/>
      <w:lvlJc w:val="left"/>
      <w:pPr>
        <w:ind w:left="6590" w:hanging="164"/>
      </w:pPr>
      <w:rPr>
        <w:rFonts w:hint="default"/>
        <w:lang w:val="pt-PT" w:eastAsia="en-US" w:bidi="ar-SA"/>
      </w:rPr>
    </w:lvl>
    <w:lvl w:ilvl="8" w:tplc="8E143EBC">
      <w:numFmt w:val="bullet"/>
      <w:lvlText w:val="•"/>
      <w:lvlJc w:val="left"/>
      <w:pPr>
        <w:ind w:left="7512" w:hanging="16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BC"/>
    <w:rsid w:val="0003651B"/>
    <w:rsid w:val="000375BC"/>
    <w:rsid w:val="00061FCC"/>
    <w:rsid w:val="001766CE"/>
    <w:rsid w:val="00193E6B"/>
    <w:rsid w:val="00686B1F"/>
    <w:rsid w:val="006935C9"/>
    <w:rsid w:val="0077454E"/>
    <w:rsid w:val="00842479"/>
    <w:rsid w:val="00954EF9"/>
    <w:rsid w:val="00A15294"/>
    <w:rsid w:val="00A9684D"/>
    <w:rsid w:val="00C92101"/>
    <w:rsid w:val="00E82961"/>
    <w:rsid w:val="00F25B41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179979"/>
  <w15:docId w15:val="{9631F8CB-9AE5-4621-8997-B3D7A368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9" w:right="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745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54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45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54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2025-07-11T12:18:00Z</dcterms:created>
  <dcterms:modified xsi:type="dcterms:W3CDTF">2025-07-14T12:05:00Z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2010</vt:lpwstr>
  </property>
</Properties>
</file>